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242" w:rsidRPr="00277C84" w:rsidRDefault="0059234C" w:rsidP="009C2E3E">
      <w:pPr>
        <w:spacing w:after="0" w:line="240" w:lineRule="auto"/>
        <w:rPr>
          <w:rFonts w:ascii="Times New Roman" w:eastAsia="Times New Roman" w:hAnsi="Times New Roman"/>
          <w:sz w:val="24"/>
          <w:szCs w:val="24"/>
          <w:lang w:eastAsia="lt-LT"/>
        </w:rPr>
      </w:pPr>
      <w:r w:rsidRPr="0059234C">
        <w:rPr>
          <w:rFonts w:ascii="Times New Roman" w:eastAsia="Times New Roman" w:hAnsi="Times New Roman"/>
          <w:sz w:val="24"/>
          <w:szCs w:val="24"/>
          <w:lang w:eastAsia="lt-LT"/>
        </w:rPr>
        <w:tab/>
      </w:r>
      <w:r w:rsidRPr="0059234C">
        <w:rPr>
          <w:rFonts w:ascii="Times New Roman" w:eastAsia="Times New Roman" w:hAnsi="Times New Roman"/>
          <w:sz w:val="24"/>
          <w:szCs w:val="24"/>
          <w:lang w:eastAsia="lt-LT"/>
        </w:rPr>
        <w:tab/>
      </w:r>
      <w:r w:rsidRPr="0059234C">
        <w:rPr>
          <w:rFonts w:ascii="Times New Roman" w:eastAsia="Times New Roman" w:hAnsi="Times New Roman"/>
          <w:sz w:val="24"/>
          <w:szCs w:val="24"/>
          <w:lang w:eastAsia="lt-LT"/>
        </w:rPr>
        <w:tab/>
      </w:r>
      <w:r w:rsidR="009C2E3E">
        <w:rPr>
          <w:rFonts w:ascii="Times New Roman" w:eastAsia="Times New Roman" w:hAnsi="Times New Roman"/>
          <w:sz w:val="24"/>
          <w:szCs w:val="24"/>
          <w:lang w:eastAsia="lt-LT"/>
        </w:rPr>
        <w:t xml:space="preserve">          </w:t>
      </w:r>
      <w:r w:rsidR="00790B6C">
        <w:rPr>
          <w:rFonts w:ascii="Times New Roman" w:eastAsia="Times New Roman" w:hAnsi="Times New Roman"/>
          <w:sz w:val="24"/>
          <w:szCs w:val="24"/>
          <w:lang w:eastAsia="lt-LT"/>
        </w:rPr>
        <w:tab/>
      </w:r>
      <w:r w:rsidR="008C1242" w:rsidRPr="00277C84">
        <w:rPr>
          <w:rFonts w:ascii="Times New Roman" w:eastAsia="Times New Roman" w:hAnsi="Times New Roman"/>
          <w:sz w:val="24"/>
          <w:szCs w:val="24"/>
          <w:lang w:eastAsia="lt-LT"/>
        </w:rPr>
        <w:t>PATVIRTINTA</w:t>
      </w:r>
    </w:p>
    <w:p w:rsidR="008C1242" w:rsidRPr="00277C84" w:rsidRDefault="00790B6C" w:rsidP="008C1242">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8C1242" w:rsidRPr="00277C84">
        <w:rPr>
          <w:rFonts w:ascii="Times New Roman" w:eastAsia="Times New Roman" w:hAnsi="Times New Roman"/>
          <w:sz w:val="24"/>
          <w:szCs w:val="24"/>
          <w:lang w:eastAsia="lt-LT"/>
        </w:rPr>
        <w:t xml:space="preserve">Kretingos rajono savivaldybės tarybos </w:t>
      </w:r>
    </w:p>
    <w:p w:rsidR="008C1242" w:rsidRPr="00277C84" w:rsidRDefault="00790B6C" w:rsidP="008C1242">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bookmarkStart w:id="0" w:name="_GoBack"/>
      <w:bookmarkEnd w:id="0"/>
      <w:r w:rsidR="008C1242" w:rsidRPr="00277C84">
        <w:rPr>
          <w:rFonts w:ascii="Times New Roman" w:eastAsia="Times New Roman" w:hAnsi="Times New Roman"/>
          <w:sz w:val="24"/>
          <w:szCs w:val="24"/>
          <w:lang w:eastAsia="lt-LT"/>
        </w:rPr>
        <w:t xml:space="preserve">2014 m. kovo </w:t>
      </w:r>
      <w:r>
        <w:rPr>
          <w:rFonts w:ascii="Times New Roman" w:eastAsia="Times New Roman" w:hAnsi="Times New Roman"/>
          <w:sz w:val="24"/>
          <w:szCs w:val="24"/>
          <w:lang w:eastAsia="lt-LT"/>
        </w:rPr>
        <w:t>27</w:t>
      </w:r>
      <w:r w:rsidR="008C1242" w:rsidRPr="00277C84">
        <w:rPr>
          <w:rFonts w:ascii="Times New Roman" w:eastAsia="Times New Roman" w:hAnsi="Times New Roman"/>
          <w:sz w:val="24"/>
          <w:szCs w:val="24"/>
          <w:lang w:eastAsia="lt-LT"/>
        </w:rPr>
        <w:t xml:space="preserve"> d.</w:t>
      </w:r>
      <w:r>
        <w:rPr>
          <w:rFonts w:ascii="Times New Roman" w:eastAsia="Times New Roman" w:hAnsi="Times New Roman"/>
          <w:sz w:val="24"/>
          <w:szCs w:val="24"/>
          <w:lang w:eastAsia="lt-LT"/>
        </w:rPr>
        <w:t xml:space="preserve"> </w:t>
      </w:r>
      <w:r w:rsidR="008C1242" w:rsidRPr="00277C84">
        <w:rPr>
          <w:rFonts w:ascii="Times New Roman" w:eastAsia="Times New Roman" w:hAnsi="Times New Roman"/>
          <w:sz w:val="24"/>
          <w:szCs w:val="24"/>
          <w:lang w:eastAsia="lt-LT"/>
        </w:rPr>
        <w:t>sprendimu Nr.T2-</w:t>
      </w:r>
    </w:p>
    <w:p w:rsidR="00FB0A4D" w:rsidRPr="00FB0A4D" w:rsidRDefault="00FB0A4D" w:rsidP="00FB0A4D">
      <w:pPr>
        <w:spacing w:after="0" w:line="240" w:lineRule="auto"/>
        <w:rPr>
          <w:rFonts w:ascii="Times New Roman" w:eastAsia="Times New Roman" w:hAnsi="Times New Roman"/>
          <w:color w:val="000000"/>
          <w:sz w:val="24"/>
          <w:szCs w:val="24"/>
          <w:lang w:eastAsia="lt-LT"/>
        </w:rPr>
      </w:pPr>
    </w:p>
    <w:p w:rsidR="00FB0A4D" w:rsidRPr="00FB0A4D" w:rsidRDefault="00FB0A4D" w:rsidP="00FB0A4D">
      <w:pPr>
        <w:spacing w:after="0" w:line="240" w:lineRule="auto"/>
        <w:jc w:val="center"/>
        <w:rPr>
          <w:rFonts w:ascii="Times New Roman" w:eastAsia="Times New Roman" w:hAnsi="Times New Roman"/>
          <w:b/>
          <w:color w:val="000000"/>
          <w:sz w:val="24"/>
          <w:szCs w:val="24"/>
          <w:u w:val="single"/>
          <w:lang w:eastAsia="lt-LT"/>
        </w:rPr>
      </w:pPr>
      <w:r w:rsidRPr="00FB0A4D">
        <w:rPr>
          <w:rFonts w:ascii="Times New Roman" w:eastAsia="Times New Roman" w:hAnsi="Times New Roman"/>
          <w:b/>
          <w:color w:val="000000"/>
          <w:sz w:val="24"/>
          <w:szCs w:val="24"/>
          <w:u w:val="single"/>
          <w:lang w:eastAsia="lt-LT"/>
        </w:rPr>
        <w:t>KRETINGOS MARIJONO DAUJOTO PAGRINDINĖ MOKYKLA</w:t>
      </w:r>
    </w:p>
    <w:p w:rsidR="00FB0A4D" w:rsidRPr="00FB0A4D" w:rsidRDefault="00FB0A4D" w:rsidP="00FB0A4D">
      <w:pPr>
        <w:spacing w:after="0" w:line="240" w:lineRule="auto"/>
        <w:jc w:val="center"/>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(įstaigos pavadinimas)</w:t>
      </w:r>
    </w:p>
    <w:p w:rsidR="00FB0A4D" w:rsidRPr="00FB0A4D" w:rsidRDefault="00FB0A4D" w:rsidP="00FB0A4D">
      <w:pPr>
        <w:spacing w:after="0" w:line="240" w:lineRule="auto"/>
        <w:ind w:firstLine="720"/>
        <w:jc w:val="both"/>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 </w:t>
      </w:r>
    </w:p>
    <w:p w:rsidR="00FB0A4D" w:rsidRPr="00FB0A4D" w:rsidRDefault="00FB0A4D" w:rsidP="00FB0A4D">
      <w:pPr>
        <w:spacing w:after="0" w:line="240" w:lineRule="auto"/>
        <w:jc w:val="center"/>
        <w:rPr>
          <w:rFonts w:ascii="Times New Roman" w:eastAsia="Times New Roman" w:hAnsi="Times New Roman"/>
          <w:color w:val="000000"/>
          <w:sz w:val="24"/>
          <w:szCs w:val="24"/>
          <w:lang w:eastAsia="lt-LT"/>
        </w:rPr>
      </w:pPr>
      <w:r w:rsidRPr="00FB0A4D">
        <w:rPr>
          <w:rFonts w:ascii="Times New Roman" w:eastAsia="Times New Roman" w:hAnsi="Times New Roman"/>
          <w:b/>
          <w:bCs/>
          <w:color w:val="000000"/>
          <w:sz w:val="24"/>
          <w:szCs w:val="24"/>
          <w:lang w:eastAsia="lt-LT"/>
        </w:rPr>
        <w:t>DIREKTORIAUS JULIAUS GINDULIO 2013 METŲ VEIKLOS ATASKAITA</w:t>
      </w:r>
    </w:p>
    <w:p w:rsidR="00FB0A4D" w:rsidRPr="00FB0A4D" w:rsidRDefault="00FB0A4D" w:rsidP="00FB0A4D">
      <w:pPr>
        <w:spacing w:after="0" w:line="240" w:lineRule="auto"/>
        <w:ind w:firstLine="720"/>
        <w:jc w:val="both"/>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 </w:t>
      </w:r>
    </w:p>
    <w:p w:rsidR="00FB0A4D" w:rsidRPr="00FB0A4D" w:rsidRDefault="00FB0A4D" w:rsidP="00FB0A4D">
      <w:pPr>
        <w:shd w:val="clear" w:color="auto" w:fill="FFFFFF"/>
        <w:spacing w:after="0" w:line="240" w:lineRule="auto"/>
        <w:ind w:right="-386"/>
        <w:jc w:val="center"/>
        <w:rPr>
          <w:rFonts w:ascii="Times New Roman" w:eastAsia="Times New Roman" w:hAnsi="Times New Roman"/>
          <w:color w:val="000000"/>
          <w:sz w:val="24"/>
          <w:szCs w:val="24"/>
          <w:lang w:val="es-ES_tradnl" w:eastAsia="lt-LT"/>
        </w:rPr>
      </w:pPr>
      <w:r w:rsidRPr="00FB0A4D">
        <w:rPr>
          <w:rFonts w:ascii="Times New Roman" w:eastAsia="Times New Roman" w:hAnsi="Times New Roman"/>
          <w:color w:val="000000"/>
          <w:sz w:val="24"/>
          <w:szCs w:val="24"/>
          <w:lang w:val="es-ES_tradnl" w:eastAsia="lt-LT"/>
        </w:rPr>
        <w:t>2014-03-</w:t>
      </w:r>
      <w:r w:rsidR="00D515FC">
        <w:rPr>
          <w:rFonts w:ascii="Times New Roman" w:eastAsia="Times New Roman" w:hAnsi="Times New Roman"/>
          <w:color w:val="000000"/>
          <w:sz w:val="24"/>
          <w:szCs w:val="24"/>
          <w:lang w:val="es-ES_tradnl" w:eastAsia="lt-LT"/>
        </w:rPr>
        <w:t>06</w:t>
      </w:r>
      <w:r w:rsidRPr="00FB0A4D">
        <w:rPr>
          <w:rFonts w:ascii="Times New Roman" w:eastAsia="Times New Roman" w:hAnsi="Times New Roman"/>
          <w:color w:val="000000"/>
          <w:sz w:val="24"/>
          <w:szCs w:val="24"/>
          <w:lang w:val="es-ES_tradnl" w:eastAsia="lt-LT"/>
        </w:rPr>
        <w:t xml:space="preserve"> Nr. V11 – 18</w:t>
      </w:r>
    </w:p>
    <w:p w:rsidR="00FB0A4D" w:rsidRPr="00FB0A4D" w:rsidRDefault="00FB0A4D" w:rsidP="00FB0A4D">
      <w:pPr>
        <w:shd w:val="clear" w:color="auto" w:fill="FFFFFF"/>
        <w:spacing w:after="0" w:line="240" w:lineRule="auto"/>
        <w:ind w:right="-386"/>
        <w:jc w:val="center"/>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val="es-ES_tradnl" w:eastAsia="lt-LT"/>
        </w:rPr>
        <w:t>Kretinga</w:t>
      </w:r>
    </w:p>
    <w:p w:rsidR="00FB0A4D" w:rsidRPr="00FB0A4D" w:rsidRDefault="00FB0A4D" w:rsidP="00FB0A4D">
      <w:pPr>
        <w:spacing w:after="0" w:line="240" w:lineRule="auto"/>
        <w:jc w:val="center"/>
        <w:rPr>
          <w:rFonts w:ascii="Times New Roman" w:eastAsia="Times New Roman" w:hAnsi="Times New Roman"/>
          <w:color w:val="000000"/>
          <w:sz w:val="24"/>
          <w:szCs w:val="24"/>
          <w:lang w:eastAsia="lt-LT"/>
        </w:rPr>
      </w:pPr>
    </w:p>
    <w:p w:rsidR="00FB0A4D" w:rsidRPr="00FB0A4D" w:rsidRDefault="00FB0A4D" w:rsidP="00FB0A4D">
      <w:pPr>
        <w:numPr>
          <w:ilvl w:val="0"/>
          <w:numId w:val="5"/>
        </w:numPr>
        <w:tabs>
          <w:tab w:val="left" w:pos="851"/>
        </w:tabs>
        <w:spacing w:after="0" w:line="240" w:lineRule="auto"/>
        <w:ind w:left="0" w:firstLine="567"/>
        <w:rPr>
          <w:rFonts w:ascii="Times New Roman" w:eastAsia="Times New Roman" w:hAnsi="Times New Roman"/>
          <w:b/>
          <w:bCs/>
          <w:color w:val="000000"/>
          <w:sz w:val="24"/>
          <w:szCs w:val="24"/>
          <w:lang w:eastAsia="lt-LT"/>
        </w:rPr>
      </w:pPr>
      <w:r w:rsidRPr="00FB0A4D">
        <w:rPr>
          <w:rFonts w:ascii="Times New Roman" w:eastAsia="Times New Roman" w:hAnsi="Times New Roman"/>
          <w:b/>
          <w:bCs/>
          <w:color w:val="000000"/>
          <w:sz w:val="24"/>
          <w:szCs w:val="24"/>
          <w:lang w:eastAsia="lt-LT"/>
        </w:rPr>
        <w:t>ĮSTAIGOS PRISTATYMAS:</w:t>
      </w:r>
    </w:p>
    <w:p w:rsidR="00FB0A4D" w:rsidRPr="00FB0A4D" w:rsidRDefault="00FB0A4D" w:rsidP="00FB0A4D">
      <w:pPr>
        <w:tabs>
          <w:tab w:val="left" w:pos="567"/>
        </w:tabs>
        <w:spacing w:after="0" w:line="240" w:lineRule="auto"/>
        <w:rPr>
          <w:rFonts w:ascii="Times New Roman" w:eastAsia="Times New Roman" w:hAnsi="Times New Roman"/>
          <w:b/>
          <w:bCs/>
          <w:color w:val="000000"/>
          <w:sz w:val="24"/>
          <w:szCs w:val="24"/>
          <w:lang w:eastAsia="lt-LT"/>
        </w:rPr>
      </w:pPr>
    </w:p>
    <w:p w:rsidR="00FB0A4D" w:rsidRPr="00FB0A4D" w:rsidRDefault="00FB0A4D" w:rsidP="00FB0A4D">
      <w:pPr>
        <w:numPr>
          <w:ilvl w:val="1"/>
          <w:numId w:val="6"/>
        </w:numPr>
        <w:tabs>
          <w:tab w:val="clear" w:pos="792"/>
          <w:tab w:val="left" w:pos="1134"/>
        </w:tabs>
        <w:spacing w:after="0" w:line="240" w:lineRule="auto"/>
        <w:ind w:left="0" w:firstLine="567"/>
        <w:jc w:val="both"/>
        <w:rPr>
          <w:rFonts w:ascii="Times New Roman" w:eastAsia="Times New Roman" w:hAnsi="Times New Roman"/>
          <w:bCs/>
          <w:color w:val="000000"/>
          <w:sz w:val="24"/>
          <w:szCs w:val="24"/>
          <w:lang w:eastAsia="lt-LT"/>
        </w:rPr>
      </w:pPr>
      <w:r w:rsidRPr="00FB0A4D">
        <w:rPr>
          <w:rFonts w:ascii="Times New Roman" w:eastAsia="Times New Roman" w:hAnsi="Times New Roman"/>
          <w:bCs/>
          <w:color w:val="000000"/>
          <w:sz w:val="24"/>
          <w:szCs w:val="24"/>
          <w:lang w:eastAsia="lt-LT"/>
        </w:rPr>
        <w:t xml:space="preserve">Kretingos Marijono Daujoto pagrindinė mokykla, Vilniaus g. 12, 97108 Kretinga, el. p.  </w:t>
      </w:r>
      <w:hyperlink r:id="rId8" w:history="1">
        <w:r w:rsidRPr="00FB0A4D">
          <w:rPr>
            <w:rFonts w:ascii="Times New Roman" w:eastAsia="Times New Roman" w:hAnsi="Times New Roman"/>
            <w:bCs/>
            <w:color w:val="0000FF"/>
            <w:sz w:val="24"/>
            <w:szCs w:val="24"/>
            <w:u w:val="single"/>
            <w:lang w:eastAsia="lt-LT"/>
          </w:rPr>
          <w:t>info@daujotomokykla.lt</w:t>
        </w:r>
      </w:hyperlink>
      <w:r w:rsidRPr="00FB0A4D">
        <w:rPr>
          <w:rFonts w:ascii="Times New Roman" w:eastAsia="Times New Roman" w:hAnsi="Times New Roman"/>
          <w:bCs/>
          <w:color w:val="000000"/>
          <w:sz w:val="24"/>
          <w:szCs w:val="24"/>
          <w:lang w:eastAsia="lt-LT"/>
        </w:rPr>
        <w:t xml:space="preserve"> tel. (8 445) 789 51;</w:t>
      </w:r>
    </w:p>
    <w:p w:rsidR="00FB0A4D" w:rsidRPr="00FB0A4D" w:rsidRDefault="00FB0A4D" w:rsidP="00FB0A4D">
      <w:pPr>
        <w:numPr>
          <w:ilvl w:val="1"/>
          <w:numId w:val="6"/>
        </w:numPr>
        <w:tabs>
          <w:tab w:val="clear" w:pos="792"/>
          <w:tab w:val="left" w:pos="1134"/>
        </w:tabs>
        <w:spacing w:after="0" w:line="240" w:lineRule="auto"/>
        <w:ind w:left="0" w:firstLine="567"/>
        <w:jc w:val="both"/>
        <w:rPr>
          <w:rFonts w:ascii="Times New Roman" w:eastAsia="Times New Roman" w:hAnsi="Times New Roman"/>
          <w:bCs/>
          <w:color w:val="000000"/>
          <w:sz w:val="24"/>
          <w:szCs w:val="24"/>
          <w:lang w:eastAsia="lt-LT"/>
        </w:rPr>
      </w:pPr>
      <w:r w:rsidRPr="00FB0A4D">
        <w:rPr>
          <w:rFonts w:ascii="Times New Roman" w:eastAsia="Times New Roman" w:hAnsi="Times New Roman"/>
          <w:bCs/>
          <w:color w:val="000000"/>
          <w:sz w:val="24"/>
          <w:szCs w:val="24"/>
          <w:lang w:eastAsia="lt-LT"/>
        </w:rPr>
        <w:t xml:space="preserve">Direktorius Julius Gindulis, vadybinis stažas – 31, </w:t>
      </w:r>
      <w:r w:rsidRPr="00FB0A4D">
        <w:rPr>
          <w:rFonts w:ascii="Times New Roman" w:hAnsi="Times New Roman"/>
          <w:color w:val="000000"/>
          <w:sz w:val="24"/>
          <w:szCs w:val="24"/>
        </w:rPr>
        <w:t>II vadybinė kvalifikacinė kategorija</w:t>
      </w:r>
      <w:r w:rsidRPr="00FB0A4D">
        <w:rPr>
          <w:rFonts w:ascii="Times New Roman" w:eastAsia="Times New Roman" w:hAnsi="Times New Roman"/>
          <w:bCs/>
          <w:color w:val="000000"/>
          <w:sz w:val="24"/>
          <w:szCs w:val="24"/>
          <w:lang w:eastAsia="lt-LT"/>
        </w:rPr>
        <w:t>.</w:t>
      </w:r>
    </w:p>
    <w:p w:rsidR="00FB0A4D" w:rsidRPr="00FB0A4D" w:rsidRDefault="00FB0A4D" w:rsidP="00FB0A4D">
      <w:pPr>
        <w:numPr>
          <w:ilvl w:val="1"/>
          <w:numId w:val="6"/>
        </w:numPr>
        <w:tabs>
          <w:tab w:val="clear" w:pos="792"/>
          <w:tab w:val="left" w:pos="1134"/>
        </w:tabs>
        <w:spacing w:after="0" w:line="240" w:lineRule="auto"/>
        <w:ind w:left="0" w:firstLine="567"/>
        <w:jc w:val="both"/>
        <w:rPr>
          <w:rFonts w:ascii="Times New Roman" w:eastAsia="Times New Roman" w:hAnsi="Times New Roman"/>
          <w:bCs/>
          <w:color w:val="000000"/>
          <w:sz w:val="24"/>
          <w:szCs w:val="24"/>
          <w:lang w:eastAsia="lt-LT"/>
        </w:rPr>
      </w:pPr>
      <w:r w:rsidRPr="00FB0A4D">
        <w:rPr>
          <w:rFonts w:ascii="Times New Roman" w:eastAsia="Times New Roman" w:hAnsi="Times New Roman"/>
          <w:bCs/>
          <w:color w:val="000000"/>
          <w:sz w:val="24"/>
          <w:szCs w:val="24"/>
          <w:lang w:eastAsia="lt-LT"/>
        </w:rPr>
        <w:t xml:space="preserve">Mokinių skaičius: ikimokyklinio ugdymo – 44; priešmokyklinio ugdymo – 6; pradinio ugdymo – 422; </w:t>
      </w:r>
      <w:r w:rsidRPr="00FB0A4D">
        <w:rPr>
          <w:rFonts w:ascii="Times New Roman" w:eastAsia="Times New Roman" w:hAnsi="Times New Roman"/>
          <w:sz w:val="24"/>
          <w:szCs w:val="24"/>
          <w:lang w:eastAsia="lt-LT"/>
        </w:rPr>
        <w:t xml:space="preserve">pagrindinio ugdymo – 539. </w:t>
      </w:r>
    </w:p>
    <w:p w:rsidR="00FB0A4D" w:rsidRPr="00FB0A4D" w:rsidRDefault="00FB0A4D" w:rsidP="00FB0A4D">
      <w:pPr>
        <w:numPr>
          <w:ilvl w:val="1"/>
          <w:numId w:val="6"/>
        </w:numPr>
        <w:tabs>
          <w:tab w:val="clear" w:pos="792"/>
          <w:tab w:val="left" w:pos="1134"/>
        </w:tabs>
        <w:spacing w:after="0" w:line="240" w:lineRule="auto"/>
        <w:ind w:left="0" w:firstLine="567"/>
        <w:rPr>
          <w:rFonts w:ascii="Times New Roman" w:eastAsia="Times New Roman" w:hAnsi="Times New Roman"/>
          <w:bCs/>
          <w:color w:val="000000"/>
          <w:sz w:val="24"/>
          <w:szCs w:val="24"/>
          <w:lang w:eastAsia="lt-LT"/>
        </w:rPr>
      </w:pPr>
      <w:r w:rsidRPr="00FB0A4D">
        <w:rPr>
          <w:rFonts w:ascii="Times New Roman" w:eastAsia="Times New Roman" w:hAnsi="Times New Roman"/>
          <w:color w:val="000000"/>
          <w:sz w:val="24"/>
          <w:szCs w:val="24"/>
          <w:lang w:eastAsia="lt-LT"/>
        </w:rPr>
        <w:t>Darbuotojų skaičius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701"/>
        <w:gridCol w:w="1417"/>
        <w:gridCol w:w="1814"/>
        <w:gridCol w:w="1553"/>
      </w:tblGrid>
      <w:tr w:rsidR="00FB0A4D" w:rsidRPr="00FB0A4D" w:rsidTr="008E6EE8">
        <w:tc>
          <w:tcPr>
            <w:tcW w:w="3369"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p>
        </w:tc>
        <w:tc>
          <w:tcPr>
            <w:tcW w:w="1701" w:type="dxa"/>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Administracijos darbuotojai</w:t>
            </w:r>
          </w:p>
        </w:tc>
        <w:tc>
          <w:tcPr>
            <w:tcW w:w="1417"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 xml:space="preserve">Pedagoginiai darbuotojai  </w:t>
            </w:r>
          </w:p>
        </w:tc>
        <w:tc>
          <w:tcPr>
            <w:tcW w:w="1814" w:type="dxa"/>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Nepedagoginiai darbuotojai</w:t>
            </w:r>
          </w:p>
        </w:tc>
        <w:tc>
          <w:tcPr>
            <w:tcW w:w="1553"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Kiti darbuotojai</w:t>
            </w:r>
          </w:p>
        </w:tc>
      </w:tr>
      <w:tr w:rsidR="00FB0A4D" w:rsidRPr="00FB0A4D" w:rsidTr="008E6EE8">
        <w:tc>
          <w:tcPr>
            <w:tcW w:w="3369"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Mokykla</w:t>
            </w:r>
          </w:p>
        </w:tc>
        <w:tc>
          <w:tcPr>
            <w:tcW w:w="1701"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4</w:t>
            </w:r>
          </w:p>
        </w:tc>
        <w:tc>
          <w:tcPr>
            <w:tcW w:w="1417"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77</w:t>
            </w:r>
          </w:p>
        </w:tc>
        <w:tc>
          <w:tcPr>
            <w:tcW w:w="1814"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5</w:t>
            </w:r>
          </w:p>
        </w:tc>
        <w:tc>
          <w:tcPr>
            <w:tcW w:w="1553"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21</w:t>
            </w:r>
          </w:p>
        </w:tc>
      </w:tr>
      <w:tr w:rsidR="00FB0A4D" w:rsidRPr="00FB0A4D" w:rsidTr="008E6EE8">
        <w:tc>
          <w:tcPr>
            <w:tcW w:w="3369"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Rūdaičių pradinio ugdymo skyrius</w:t>
            </w:r>
          </w:p>
        </w:tc>
        <w:tc>
          <w:tcPr>
            <w:tcW w:w="1701"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1</w:t>
            </w:r>
          </w:p>
        </w:tc>
        <w:tc>
          <w:tcPr>
            <w:tcW w:w="1417"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14</w:t>
            </w:r>
          </w:p>
        </w:tc>
        <w:tc>
          <w:tcPr>
            <w:tcW w:w="1814"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1</w:t>
            </w:r>
          </w:p>
        </w:tc>
        <w:tc>
          <w:tcPr>
            <w:tcW w:w="1553"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7</w:t>
            </w:r>
          </w:p>
        </w:tc>
      </w:tr>
      <w:tr w:rsidR="00FB0A4D" w:rsidRPr="00FB0A4D" w:rsidTr="008E6EE8">
        <w:tc>
          <w:tcPr>
            <w:tcW w:w="3369" w:type="dxa"/>
            <w:shd w:val="clear" w:color="auto" w:fill="auto"/>
          </w:tcPr>
          <w:p w:rsidR="00FB0A4D" w:rsidRPr="00FB0A4D" w:rsidRDefault="00FB0A4D" w:rsidP="00FB0A4D">
            <w:pPr>
              <w:spacing w:after="0" w:line="240" w:lineRule="auto"/>
              <w:rPr>
                <w:rFonts w:ascii="Times New Roman" w:eastAsia="Times New Roman" w:hAnsi="Times New Roman"/>
                <w:color w:val="000000"/>
                <w:lang w:eastAsia="lt-LT"/>
              </w:rPr>
            </w:pPr>
            <w:r w:rsidRPr="00FB0A4D">
              <w:rPr>
                <w:rFonts w:ascii="Times New Roman" w:eastAsia="Times New Roman" w:hAnsi="Times New Roman"/>
                <w:color w:val="000000"/>
                <w:lang w:eastAsia="lt-LT"/>
              </w:rPr>
              <w:t>Iš viso:</w:t>
            </w:r>
          </w:p>
        </w:tc>
        <w:tc>
          <w:tcPr>
            <w:tcW w:w="1701"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5</w:t>
            </w:r>
          </w:p>
        </w:tc>
        <w:tc>
          <w:tcPr>
            <w:tcW w:w="1417"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91</w:t>
            </w:r>
          </w:p>
        </w:tc>
        <w:tc>
          <w:tcPr>
            <w:tcW w:w="1814" w:type="dxa"/>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6</w:t>
            </w:r>
          </w:p>
        </w:tc>
        <w:tc>
          <w:tcPr>
            <w:tcW w:w="1553"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lang w:eastAsia="lt-LT"/>
              </w:rPr>
            </w:pPr>
            <w:r w:rsidRPr="00FB0A4D">
              <w:rPr>
                <w:rFonts w:ascii="Times New Roman" w:eastAsia="Times New Roman" w:hAnsi="Times New Roman"/>
                <w:color w:val="000000"/>
                <w:lang w:eastAsia="lt-LT"/>
              </w:rPr>
              <w:t>28</w:t>
            </w:r>
          </w:p>
        </w:tc>
      </w:tr>
    </w:tbl>
    <w:p w:rsidR="00FB0A4D" w:rsidRPr="00FB0A4D" w:rsidRDefault="00FB0A4D" w:rsidP="00FB0A4D">
      <w:pPr>
        <w:spacing w:after="0" w:line="240" w:lineRule="auto"/>
        <w:rPr>
          <w:rFonts w:ascii="Times New Roman" w:eastAsia="Times New Roman" w:hAnsi="Times New Roman"/>
          <w:sz w:val="24"/>
          <w:szCs w:val="24"/>
          <w:lang w:eastAsia="lt-LT"/>
        </w:rPr>
      </w:pPr>
    </w:p>
    <w:p w:rsidR="00FB0A4D" w:rsidRPr="00FB0A4D" w:rsidRDefault="00FB0A4D" w:rsidP="00FB0A4D">
      <w:pPr>
        <w:spacing w:after="0" w:line="240" w:lineRule="auto"/>
        <w:ind w:firstLine="567"/>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1134"/>
        <w:gridCol w:w="3828"/>
      </w:tblGrid>
      <w:tr w:rsidR="00FB0A4D" w:rsidRPr="00FB0A4D" w:rsidTr="008E6EE8">
        <w:tc>
          <w:tcPr>
            <w:tcW w:w="4644" w:type="dxa"/>
            <w:shd w:val="clear" w:color="auto" w:fill="auto"/>
            <w:vAlign w:val="center"/>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Adresas</w:t>
            </w:r>
          </w:p>
        </w:tc>
        <w:tc>
          <w:tcPr>
            <w:tcW w:w="1134"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Plotas (kv. m.)</w:t>
            </w:r>
          </w:p>
        </w:tc>
        <w:tc>
          <w:tcPr>
            <w:tcW w:w="3828" w:type="dxa"/>
            <w:shd w:val="clear" w:color="auto" w:fill="auto"/>
            <w:vAlign w:val="center"/>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Pastabos</w:t>
            </w:r>
          </w:p>
        </w:tc>
      </w:tr>
      <w:tr w:rsidR="00FB0A4D" w:rsidRPr="00FB0A4D" w:rsidTr="008E6EE8">
        <w:tc>
          <w:tcPr>
            <w:tcW w:w="4644"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Vilniaus g. 12, Kretinga</w:t>
            </w:r>
          </w:p>
        </w:tc>
        <w:tc>
          <w:tcPr>
            <w:tcW w:w="1134"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6819,61</w:t>
            </w:r>
          </w:p>
        </w:tc>
        <w:tc>
          <w:tcPr>
            <w:tcW w:w="3828"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p>
        </w:tc>
      </w:tr>
      <w:tr w:rsidR="00FB0A4D" w:rsidRPr="00FB0A4D" w:rsidTr="008E6EE8">
        <w:tc>
          <w:tcPr>
            <w:tcW w:w="4644"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Mokyklos g. 25, Rūdaičių km., Kretingos r.</w:t>
            </w:r>
          </w:p>
        </w:tc>
        <w:tc>
          <w:tcPr>
            <w:tcW w:w="1134"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1234,32</w:t>
            </w:r>
          </w:p>
        </w:tc>
        <w:tc>
          <w:tcPr>
            <w:tcW w:w="3828" w:type="dxa"/>
            <w:shd w:val="clear" w:color="auto" w:fill="auto"/>
          </w:tcPr>
          <w:p w:rsidR="00FB0A4D" w:rsidRPr="00FB0A4D" w:rsidRDefault="00FB0A4D" w:rsidP="00FB0A4D">
            <w:pPr>
              <w:spacing w:after="0" w:line="240" w:lineRule="auto"/>
              <w:rPr>
                <w:rFonts w:ascii="Times New Roman" w:eastAsia="Times New Roman" w:hAnsi="Times New Roman"/>
                <w:color w:val="000000"/>
                <w:sz w:val="24"/>
                <w:szCs w:val="24"/>
                <w:lang w:eastAsia="lt-LT"/>
              </w:rPr>
            </w:pPr>
          </w:p>
        </w:tc>
      </w:tr>
    </w:tbl>
    <w:p w:rsidR="00FB0A4D" w:rsidRPr="00FB0A4D" w:rsidRDefault="00FB0A4D" w:rsidP="00FB0A4D">
      <w:pPr>
        <w:spacing w:after="0" w:line="240" w:lineRule="auto"/>
        <w:ind w:firstLine="720"/>
        <w:rPr>
          <w:rFonts w:ascii="Times New Roman" w:eastAsia="Times New Roman" w:hAnsi="Times New Roman"/>
          <w:color w:val="000000"/>
          <w:sz w:val="24"/>
          <w:szCs w:val="24"/>
          <w:lang w:eastAsia="lt-LT"/>
        </w:rPr>
      </w:pPr>
    </w:p>
    <w:p w:rsidR="00FB0A4D" w:rsidRPr="00FB0A4D" w:rsidRDefault="00FB0A4D" w:rsidP="00FB0A4D">
      <w:pPr>
        <w:spacing w:after="0" w:line="240" w:lineRule="auto"/>
        <w:ind w:firstLine="284"/>
        <w:rPr>
          <w:rFonts w:ascii="Times New Roman" w:eastAsia="Times New Roman" w:hAnsi="Times New Roman"/>
          <w:b/>
          <w:bCs/>
          <w:color w:val="000000"/>
          <w:sz w:val="24"/>
          <w:szCs w:val="24"/>
          <w:lang w:eastAsia="lt-LT"/>
        </w:rPr>
      </w:pPr>
      <w:r w:rsidRPr="00FB0A4D">
        <w:rPr>
          <w:rFonts w:ascii="Times New Roman" w:eastAsia="Times New Roman" w:hAnsi="Times New Roman"/>
          <w:b/>
          <w:bCs/>
          <w:color w:val="000000"/>
          <w:sz w:val="24"/>
          <w:szCs w:val="24"/>
          <w:lang w:eastAsia="lt-LT"/>
        </w:rPr>
        <w:t>2. ĮSTAIGOS</w:t>
      </w:r>
      <w:r w:rsidRPr="00FB0A4D">
        <w:rPr>
          <w:rFonts w:ascii="Times New Roman" w:eastAsia="Times New Roman" w:hAnsi="Times New Roman"/>
          <w:color w:val="000000"/>
          <w:sz w:val="24"/>
          <w:szCs w:val="24"/>
          <w:lang w:eastAsia="lt-LT"/>
        </w:rPr>
        <w:t> </w:t>
      </w:r>
      <w:r w:rsidRPr="00FB0A4D">
        <w:rPr>
          <w:rFonts w:ascii="Times New Roman" w:eastAsia="Times New Roman" w:hAnsi="Times New Roman"/>
          <w:b/>
          <w:bCs/>
          <w:color w:val="000000"/>
          <w:sz w:val="24"/>
          <w:szCs w:val="24"/>
          <w:lang w:eastAsia="lt-LT"/>
        </w:rPr>
        <w:t>VYKDYTA VEIKLA IR PASIEKTI REZULTATAI</w:t>
      </w:r>
    </w:p>
    <w:p w:rsidR="00FB0A4D" w:rsidRPr="00FB0A4D" w:rsidRDefault="00FB0A4D" w:rsidP="00FB0A4D">
      <w:pPr>
        <w:spacing w:after="0" w:line="240" w:lineRule="auto"/>
        <w:jc w:val="center"/>
        <w:rPr>
          <w:rFonts w:ascii="Times New Roman" w:eastAsia="Times New Roman" w:hAnsi="Times New Roman"/>
          <w:color w:val="000000"/>
          <w:sz w:val="24"/>
          <w:szCs w:val="24"/>
          <w:lang w:eastAsia="lt-LT"/>
        </w:rPr>
      </w:pPr>
    </w:p>
    <w:p w:rsidR="00FB0A4D" w:rsidRPr="00FB0A4D" w:rsidRDefault="00FB0A4D" w:rsidP="00FB0A4D">
      <w:pPr>
        <w:spacing w:after="0" w:line="240" w:lineRule="auto"/>
        <w:ind w:firstLine="567"/>
        <w:jc w:val="both"/>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2.1. Veiklos tikslų įgyvendinimas.</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Įgyvendinant 2012-2013 mokslo metų Mokyklos veiklos planą, buvo siekiama įgyvendinti strateginį tikslą – gerinti ugdymo kokybę. Šiam tikslui įgyvendinti numatytas prioritetas – ugdymo kokybės tobulinimas siekiant mokyklos bendruomenės veiklų dermės. Iškeltas tikslas – skatinti mokytojo ir mokinio kūrybiškumą, jų veiklos dermės, orientuotos į kiekvieno mokinio pažangą. Numatytos priemonės uždaviniams įgyvendinti.</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Siekiant įgyvendinti pirmąjį uždavinį – tobulinti pamokos vadybą (pamokos uždavinio formulavimas nurodant pamatavimo kriterijus: išmokimo matavimas, vertinimas ir įsivertinimas pamokoje) – buvo siekiama sustiprinti mokymąsi pačioje bendruomenėje, skatinti mokytojus reflektuoti, ugdytis gebėjimą panaudoti įgytas žinias veikloje.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Mokytojai kėlė savo kompetencijas pamokos vadybos tobulinimo srityje, dalyvavo kvalifikacijos tobulinimo renginiuose (vidutiniškai po 10 dienų per mokslo metus), mokykloje buvo vykdoma gerosios patirties sklaida „Mokytojas – mokytojui“, mokytojų metodinėse grupėse organizuoti metodiniai pasitarimai – praktikumai, Metodinė taryba inicijavo naują bendradarbiavimo, gerosios patirties sklaidos formą – „Saviugdos pamoką“. Gerąja patirtimi su rajono mokytojais pasidalino 14 mokyklos mokytojų.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2012 m. gruodžio 10 – 14 d. atliktas mokyklos veiklos kokybės išorinis vertinimas. Išorės vertintojai stebėjo 159, per mokslo metus mokyklos vadovai – 84 veiklas, įskaitant neformaliojo švietimo, specialiosios pedagogikos užsiėmimus, logopedo pratybas, kompleksinę veiklą </w:t>
      </w:r>
      <w:r w:rsidRPr="00FB0A4D">
        <w:rPr>
          <w:rFonts w:ascii="Times New Roman" w:eastAsia="Times New Roman" w:hAnsi="Times New Roman"/>
          <w:sz w:val="24"/>
          <w:szCs w:val="24"/>
        </w:rPr>
        <w:lastRenderedPageBreak/>
        <w:t xml:space="preserve">priešmokyklinio ugdymo grupėje bei pamokas Klibių ir Rūdaičių pradinio ugdymo skyriuose. Gilintasi į mokinių, mokytojų ir specialistų veiklą pamokose.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Remiantis išorinio vertinimo, mokyklos vadovų stebėtų pamokų vertinimo rezultatais, galima daryti išvadą, kad mokytojai, planuodami pamokas, numato mokymo(-si) uždavinius, skelbia juos mokiniams, tačiau dalis (apie 30 proc.) mokytojų formuluoja uždavinius, orientuotus ne į pamatuojamą rezultatą, o tik į veiklą(-</w:t>
      </w:r>
      <w:proofErr w:type="spellStart"/>
      <w:r w:rsidRPr="00FB0A4D">
        <w:rPr>
          <w:rFonts w:ascii="Times New Roman" w:eastAsia="Times New Roman" w:hAnsi="Times New Roman"/>
          <w:sz w:val="24"/>
          <w:szCs w:val="24"/>
        </w:rPr>
        <w:t>as</w:t>
      </w:r>
      <w:proofErr w:type="spellEnd"/>
      <w:r w:rsidRPr="00FB0A4D">
        <w:rPr>
          <w:rFonts w:ascii="Times New Roman" w:eastAsia="Times New Roman" w:hAnsi="Times New Roman"/>
          <w:sz w:val="24"/>
          <w:szCs w:val="24"/>
        </w:rPr>
        <w:t>), neįvardija vertinimo kriterijų. Dalis mokytojų</w:t>
      </w:r>
      <w:r w:rsidRPr="00FB0A4D">
        <w:rPr>
          <w:rFonts w:ascii="Times New Roman" w:eastAsia="Times New Roman" w:hAnsi="Times New Roman"/>
          <w:b/>
          <w:sz w:val="24"/>
          <w:szCs w:val="24"/>
        </w:rPr>
        <w:t xml:space="preserve"> </w:t>
      </w:r>
      <w:r w:rsidRPr="00FB0A4D">
        <w:rPr>
          <w:rFonts w:ascii="Times New Roman" w:eastAsia="Times New Roman" w:hAnsi="Times New Roman"/>
          <w:sz w:val="24"/>
          <w:szCs w:val="24"/>
        </w:rPr>
        <w:t xml:space="preserve">taiko veiksmingus, informacijos mokytojui teikiančius išmokimo stebėjimo būdus, išmokimo stebėjimą sieja su klasės mokinių pasiekimų lygmenimis, tačiau dažniausiai išmokimo vertinimui stinga aiškių, konkrečių vertinimo kriterijų, per mažai dėmesio skiriama tikslingam kiekvieno mokinio individualių pasiekimų patikrinimui. Mokytojai pamokose stebi mokymosi procesą, daugelyje pamokų taiko formuojamąjį vertinimą, dalyje pamokų – tikslingą įsivertinimą, tačiau vertinimo metu sukaupta informacija beveik nesinaudoja apibendrindami išmokimą, koreguodami ir planuodami tolesnį mokinių mokymąsi. Galima daryti išvadas, kad vertinimas, kaip informavimas, yra pakankamas, tačiau mokinių pasiekimų ir pažangos vertinimas pamokoje yra nepakankamai kryptingas ir veiksmingas.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Mokytojų tarybos posėdyje pristatytas pranešimas „Mokinių pažanga ir pasiekimai tobulinant pamokos vadyba“, pateiktos išvados ir pasiūlymai dėl pamokos vadybos tobulinimo. Remiantis stebėtų pamokų, išorinio vertinimo, mokyklos veiklos kokybės įsivertinimo rezultatų analize, galima daryti išvadą, kad vertinimas ugdant, individualios pažangos matavimas pamokoje, dalykų ryšiai ir integracija yra tobulintini mokyklos veiklos aspektai.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Siekiant gerinti pamokos vadybą, mokytojams būtina tobulinti kompetenciją (individualios pažangos pamatavimas, vertinimas pamokoje), intensyviau bendradarbiauti planuojant bei organizuojat įvairių dalykų integraciją, aktyviau dalintis patirtimi bei rodyti iniciatyvą perimant gerąją patirtį. Metodinei tarybai reikėtų tęsti saviugdos pamokų organizavimą, inicijuoti mokytojų gerosios patirties sklaidos duomenų banko sukūrimą, metodinėms grupėms derėtų įvairinti veiklos formas, didesnį dėmesį skirti mokymosi pokalbiams ir praktiniams užsiėmimams. Mokyklos vadovai turi stiprinti mokytojų veiklos </w:t>
      </w:r>
      <w:proofErr w:type="spellStart"/>
      <w:r w:rsidRPr="00FB0A4D">
        <w:rPr>
          <w:rFonts w:ascii="Times New Roman" w:eastAsia="Times New Roman" w:hAnsi="Times New Roman"/>
          <w:sz w:val="24"/>
          <w:szCs w:val="24"/>
        </w:rPr>
        <w:t>stebėseną</w:t>
      </w:r>
      <w:proofErr w:type="spellEnd"/>
      <w:r w:rsidRPr="00FB0A4D">
        <w:rPr>
          <w:rFonts w:ascii="Times New Roman" w:eastAsia="Times New Roman" w:hAnsi="Times New Roman"/>
          <w:sz w:val="24"/>
          <w:szCs w:val="24"/>
        </w:rPr>
        <w:t xml:space="preserve"> pagal numatytus pamokos tobulinimo aspektus, analizuoti, kaip ugdymo procese įgyvendinamas ugdymo turinio integravimas, motyvuoti mokytojus dalintis patirtimi ir perimti gerąją patirtį.</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Siekiant įgyvendinti antrąjį uždavinį –</w:t>
      </w:r>
      <w:r w:rsidRPr="00FB0A4D">
        <w:rPr>
          <w:rFonts w:ascii="Times New Roman" w:eastAsia="Times New Roman" w:hAnsi="Times New Roman"/>
          <w:bCs/>
          <w:sz w:val="24"/>
          <w:szCs w:val="24"/>
        </w:rPr>
        <w:t xml:space="preserve"> </w:t>
      </w:r>
      <w:r w:rsidRPr="00FB0A4D">
        <w:rPr>
          <w:rFonts w:ascii="Times New Roman" w:eastAsia="Times New Roman" w:hAnsi="Times New Roman"/>
          <w:sz w:val="24"/>
          <w:szCs w:val="24"/>
        </w:rPr>
        <w:t xml:space="preserve">tobulinti kompleksinės pagalbos vaikui teikimą – direktoriaus įsakymu patvirtinti mokyklos veiklą reglamentuojantys dokumentai: „Mokinių elgesio ir lankomumo kontrolės tvarkos aprašas", „Mokinių budėjimo mokykloje taisyklės“, „Mokinių turizmo renginių organizavimo tvarka“. VGK posėdžiuose nagrinėtos mokinių nenoro lankyti, nesėkmingo mokymosi priežastys, analizuotos vaikų tarpusavio santykių, mokytojų, tėvų ir vaikų santykių problemos, poveikio priemonių veiksmingumas. Sistemingai vykdoma lankomumo kontrolė, lankomumo analizavimas VGK posėdžiuose padėjo pagerinti atskirų mokinių lankomumą, sumažinti nepateisintų pamokų skaičių.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Išanalizuoti atliktų pirmų, penktų ir naujai atvykusių mokinių adaptacijos tyrimų rezultatai ir numatytos priemonės mokinių adaptacijos problemoms mažinti. 1-4, 5-10 klasių vadovų metodinėse grupėse analizuotos darbo su klase sėkmės ir nesėkmės, pasidalinta gerąja patirtimi apie darbo su klase ir bendradarbiavimo su tėvais būdus ir formas. Mokytojų tarybos posėdyje išanalizuoti atlikto 5-8 klasių mokinių, tėvų, mokytojų tyrimo „Pagalba mokiniui“ rezultatai, pateiktos išvados ir siūlymai dėl veiklos tobulinimo. Sistemingai vyko bendri bei atskirų klasių tėvų susirinkimai, organizuotos atvirų durų dienos tėvams, tėvų priimamasis. Siekiant įtraukti tėvus į mokyklos gyvenimą, mokyklos sprendimų priėmimą, norint atrasti ir išugdyti tėvų lyderius ir atstovus, būtina ieškoti naujų darbo formų su tėvais: klasėse organizuoti aktyvius tėvų susirinkimus, organizuoti bendrus tėvų – vaikų kultūrinius renginius, skatinti iniciatyvių tėvų klubo/grupės kūrimą.</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Remiantis mokyklos veiklos dokumentų, tyrimo „Pagalbos mokiniui veiksmingumas“ bei išorinio vertinimo rezultatais, galima daryti išvadą, kad Mokykloje sukurta pagalbos mokiniui teikimo struktūra, parengti ir mokytojams žinomi pagalbos mokiniui teikimą reglamentuojantys dokumentai. Mokytojai, siekdami klasių mikroklimato gerinimo, veiksmingo mokinių elgesio, lankomumo problemų sprendimo, pedagoginės pagalbos mokiniui teikimo, bendradarbiauja </w:t>
      </w:r>
      <w:r w:rsidRPr="00FB0A4D">
        <w:rPr>
          <w:rFonts w:ascii="Times New Roman" w:eastAsia="Times New Roman" w:hAnsi="Times New Roman"/>
          <w:sz w:val="24"/>
          <w:szCs w:val="24"/>
        </w:rPr>
        <w:lastRenderedPageBreak/>
        <w:t xml:space="preserve">tarpusavyje, su pagalbos mokiniui specialistais bei klasių vadovais. Geri mokinių santykiai su bendraamžiais, mokytojais yra vienas iš esminių geros mokinio savijautos mokykloje rodiklių. Kryptingai ugdomi bendruomenės sveikos gyvensenos įgūdžiai, organizuojamos ir vykdomos įvairios prevencinės priemonės, tačiau patyčių prevencijos, žalingų įpročių prevencijos priemonės yra neveikios, todėl būtina ieškoti naujų formų, kryptingai planuoti ir sistemingai vykdyti patyčių prevencijos priemones visos bendruomenės lygmeniu, didesnį dėmesį skirti vykdomų prevencinių priemonių veiksmingumo vertinimui. </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Siekiant įgyvendinti trečiąjį uždavinį – gerinti mokinių pažangos ir pasiekimų, pagalbos mokiniui teikimo </w:t>
      </w:r>
      <w:proofErr w:type="spellStart"/>
      <w:r w:rsidRPr="00FB0A4D">
        <w:rPr>
          <w:rFonts w:ascii="Times New Roman" w:eastAsia="Times New Roman" w:hAnsi="Times New Roman"/>
          <w:sz w:val="24"/>
          <w:szCs w:val="24"/>
        </w:rPr>
        <w:t>stebėseną</w:t>
      </w:r>
      <w:proofErr w:type="spellEnd"/>
      <w:r w:rsidRPr="00FB0A4D">
        <w:rPr>
          <w:rFonts w:ascii="Times New Roman" w:eastAsia="Times New Roman" w:hAnsi="Times New Roman"/>
          <w:sz w:val="24"/>
          <w:szCs w:val="24"/>
        </w:rPr>
        <w:t xml:space="preserve"> – mokslo metų pradžioje ir pabaigoje atliktas 1-10 klasių mokinių diagnostinis vertinimas – mokinių pasiekimų patikrinimas. Metodinėse grupėse išanalizuoti mokinių pasiekimų patikrinimo rezultatai, jų pokyčiai per mokslo metus klasėje, klasių grupėse, numatytos ugdymo turinio tobulinimo kryptys. Mokytojų tarybos posėdžiuose išanalizuoti 1-4, 5-10 klasių mokinių lankomumas, pažanga ir pasiekimai, priimti nutarimai veiklai tobulinti.</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 xml:space="preserve">Siekiant gabių mokinių ugdymo, Mokyklos taryboje, administracijos posėdžiuose analizuoti ir aptarti mokinių pasiekimai konkursuose, projektuose ir olimpiadose. Mokiniai buvo skatinami direktoriaus padėkomis, 3 mokiniai apdovanoti rajono gabių ir talentingų mokinių šventėje, gabiems 1-4 klasių mokiniams organizuota pažintinė edukacinė išvyka į </w:t>
      </w:r>
      <w:proofErr w:type="spellStart"/>
      <w:r w:rsidRPr="00FB0A4D">
        <w:rPr>
          <w:rFonts w:ascii="Times New Roman" w:eastAsia="Times New Roman" w:hAnsi="Times New Roman"/>
          <w:sz w:val="24"/>
          <w:szCs w:val="24"/>
        </w:rPr>
        <w:t>Vinetu</w:t>
      </w:r>
      <w:proofErr w:type="spellEnd"/>
      <w:r w:rsidRPr="00FB0A4D">
        <w:rPr>
          <w:rFonts w:ascii="Times New Roman" w:eastAsia="Times New Roman" w:hAnsi="Times New Roman"/>
          <w:sz w:val="24"/>
          <w:szCs w:val="24"/>
        </w:rPr>
        <w:t xml:space="preserve"> kaimą, 5-10 klasių mokiniams – išvyka į Kuršių Neriją.</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hAnsi="Times New Roman"/>
          <w:sz w:val="24"/>
          <w:szCs w:val="24"/>
        </w:rPr>
        <w:t xml:space="preserve">Atliktas mokyklos veiklos </w:t>
      </w:r>
      <w:r w:rsidRPr="00FB0A4D">
        <w:rPr>
          <w:rFonts w:ascii="Times New Roman" w:eastAsia="Times New Roman" w:hAnsi="Times New Roman"/>
          <w:sz w:val="24"/>
          <w:szCs w:val="24"/>
        </w:rPr>
        <w:t xml:space="preserve">kokybės </w:t>
      </w:r>
      <w:r w:rsidRPr="00FB0A4D">
        <w:rPr>
          <w:rFonts w:ascii="Times New Roman" w:hAnsi="Times New Roman"/>
          <w:sz w:val="24"/>
          <w:szCs w:val="24"/>
        </w:rPr>
        <w:t>įsivertinimas. Įvertinti pasirinktų veiklos sričių rodikliai: „</w:t>
      </w:r>
      <w:r w:rsidRPr="00FB0A4D">
        <w:rPr>
          <w:rFonts w:ascii="Times New Roman" w:hAnsi="Times New Roman"/>
          <w:bCs/>
          <w:sz w:val="24"/>
          <w:szCs w:val="24"/>
        </w:rPr>
        <w:t>Mokymosi motyvacija“</w:t>
      </w:r>
      <w:r w:rsidRPr="00FB0A4D">
        <w:rPr>
          <w:rFonts w:ascii="Times New Roman" w:hAnsi="Times New Roman"/>
          <w:sz w:val="24"/>
          <w:szCs w:val="24"/>
        </w:rPr>
        <w:t>, „</w:t>
      </w:r>
      <w:r w:rsidRPr="00FB0A4D">
        <w:rPr>
          <w:rFonts w:ascii="Times New Roman" w:hAnsi="Times New Roman"/>
          <w:bCs/>
          <w:sz w:val="24"/>
          <w:szCs w:val="24"/>
        </w:rPr>
        <w:t xml:space="preserve">Mokėjimas mokytis“, </w:t>
      </w:r>
      <w:r w:rsidRPr="00FB0A4D">
        <w:rPr>
          <w:rFonts w:ascii="Times New Roman" w:hAnsi="Times New Roman"/>
          <w:sz w:val="24"/>
          <w:szCs w:val="24"/>
        </w:rPr>
        <w:t>„</w:t>
      </w:r>
      <w:r w:rsidRPr="00FB0A4D">
        <w:rPr>
          <w:rFonts w:ascii="Times New Roman" w:hAnsi="Times New Roman"/>
          <w:bCs/>
          <w:sz w:val="24"/>
          <w:szCs w:val="24"/>
        </w:rPr>
        <w:t xml:space="preserve">Tėvų (globėjų, rūpintojų) pagalba mokantis“, </w:t>
      </w:r>
      <w:r w:rsidRPr="00FB0A4D">
        <w:rPr>
          <w:rFonts w:ascii="Times New Roman" w:hAnsi="Times New Roman"/>
          <w:sz w:val="24"/>
          <w:szCs w:val="24"/>
        </w:rPr>
        <w:t>„</w:t>
      </w:r>
      <w:r w:rsidRPr="00FB0A4D">
        <w:rPr>
          <w:rFonts w:ascii="Times New Roman" w:hAnsi="Times New Roman"/>
          <w:bCs/>
          <w:sz w:val="24"/>
          <w:szCs w:val="24"/>
        </w:rPr>
        <w:t xml:space="preserve">Tėvų (globėjų, rūpintojų) švietimo politika“. </w:t>
      </w:r>
      <w:r w:rsidRPr="00FB0A4D">
        <w:rPr>
          <w:rFonts w:ascii="Times New Roman" w:hAnsi="Times New Roman"/>
          <w:sz w:val="24"/>
          <w:szCs w:val="24"/>
        </w:rPr>
        <w:t xml:space="preserve">Mokytojų bei mokyklos tarybose išanalizuoti įsivertinimo </w:t>
      </w:r>
      <w:r w:rsidRPr="00FB0A4D">
        <w:rPr>
          <w:rFonts w:ascii="Times New Roman" w:eastAsia="Times New Roman" w:hAnsi="Times New Roman"/>
          <w:sz w:val="24"/>
          <w:szCs w:val="24"/>
        </w:rPr>
        <w:t>rezultatai ir priimti sprendimai dėl veiklos tobulinimo.</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Atlikti tyrimai padėjo atskleisti mokyklos veiklos privalumus ir trūkumus, todėl</w:t>
      </w:r>
      <w:r w:rsidRPr="00FB0A4D">
        <w:rPr>
          <w:rFonts w:ascii="Times New Roman" w:hAnsi="Times New Roman"/>
          <w:sz w:val="24"/>
          <w:szCs w:val="24"/>
        </w:rPr>
        <w:t xml:space="preserve"> planuojant veiklą atsižvelgta į tyrimo rezultatus, išskirti veiklos tobulinimo prioritetai</w:t>
      </w:r>
      <w:r w:rsidRPr="00FB0A4D">
        <w:rPr>
          <w:rFonts w:ascii="Times New Roman" w:eastAsia="Times New Roman" w:hAnsi="Times New Roman"/>
          <w:sz w:val="24"/>
          <w:szCs w:val="24"/>
        </w:rPr>
        <w:t xml:space="preserve"> ir numatytos veiklos tobulinimo kryptys. Siekiant įvertinti mokyklos tobulinimo veiklos sėkmingumą, </w:t>
      </w:r>
      <w:r w:rsidRPr="00FB0A4D">
        <w:rPr>
          <w:rFonts w:ascii="Times New Roman" w:eastAsia="MS Mincho" w:hAnsi="Times New Roman"/>
          <w:iCs/>
          <w:sz w:val="24"/>
          <w:szCs w:val="24"/>
          <w:lang w:eastAsia="ja-JP"/>
        </w:rPr>
        <w:t xml:space="preserve">kryptingai planuoti tyrimai, </w:t>
      </w:r>
      <w:r w:rsidRPr="00FB0A4D">
        <w:rPr>
          <w:rFonts w:ascii="Times New Roman" w:eastAsia="Times New Roman" w:hAnsi="Times New Roman"/>
          <w:sz w:val="24"/>
          <w:szCs w:val="24"/>
        </w:rPr>
        <w:t>pakartotinai atlikti numatytų veiklų vertinimai ir</w:t>
      </w:r>
      <w:r w:rsidRPr="00FB0A4D">
        <w:rPr>
          <w:rFonts w:ascii="Times New Roman" w:hAnsi="Times New Roman"/>
          <w:sz w:val="24"/>
          <w:szCs w:val="24"/>
        </w:rPr>
        <w:t xml:space="preserve"> analizuoti pokyčiai per mokslo metus</w:t>
      </w:r>
      <w:r w:rsidRPr="00FB0A4D">
        <w:rPr>
          <w:rFonts w:ascii="Times New Roman" w:eastAsia="Times New Roman" w:hAnsi="Times New Roman"/>
          <w:sz w:val="24"/>
          <w:szCs w:val="24"/>
        </w:rPr>
        <w:t xml:space="preserve">. </w:t>
      </w:r>
    </w:p>
    <w:p w:rsidR="00FB0A4D" w:rsidRPr="00FB0A4D" w:rsidRDefault="00FB0A4D" w:rsidP="00FB0A4D">
      <w:pPr>
        <w:spacing w:after="0" w:line="240" w:lineRule="auto"/>
        <w:ind w:firstLine="567"/>
        <w:jc w:val="both"/>
        <w:rPr>
          <w:rFonts w:ascii="Times New Roman" w:eastAsia="Times New Roman" w:hAnsi="Times New Roman"/>
          <w:sz w:val="24"/>
          <w:szCs w:val="24"/>
        </w:rPr>
      </w:pPr>
      <w:r w:rsidRPr="00FB0A4D">
        <w:rPr>
          <w:rFonts w:ascii="Times New Roman" w:eastAsia="Times New Roman" w:hAnsi="Times New Roman"/>
          <w:sz w:val="24"/>
          <w:szCs w:val="24"/>
        </w:rPr>
        <w:t>2.2. Mokyklos vykdytos programos, projektai.</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hAnsi="Times New Roman"/>
          <w:sz w:val="24"/>
          <w:szCs w:val="24"/>
        </w:rPr>
      </w:pPr>
      <w:r w:rsidRPr="00FB0A4D">
        <w:rPr>
          <w:rFonts w:ascii="Times New Roman" w:hAnsi="Times New Roman"/>
          <w:sz w:val="24"/>
          <w:szCs w:val="24"/>
        </w:rPr>
        <w:t xml:space="preserve">Įgyvendintos prevencijos, socializacijos, užimtumo, sveikatos stiprinimo, specialiųjų poreikių mokinių saviraiškos programos: vaikų ir paauglių socializacijos programa „Atrask save“, socialinių įgūdžių ugdymo programos ,,Tiltai”, „LIONS QUEST. Paauglystės kryžkelė“. Organizuotas apskrities mokiniams, turintiems specialiųjų ugdymosi poreikių, saviraiškos projektas „Kuriu ne tik sau“. Įgyvendintos vaiko sveikatos stiprinimo priemonės, didelis dėmesys skirtas mokinių švietimui prevencine tematika – organizuotos 9 paskaitos mokiniams, atsižvelgiant į mokinių, klasės poreikius. Vykdomas tėvų, mokytojų švietimas </w:t>
      </w:r>
      <w:r w:rsidRPr="00FB0A4D">
        <w:rPr>
          <w:rFonts w:ascii="Times New Roman" w:eastAsia="Times New Roman" w:hAnsi="Times New Roman"/>
          <w:sz w:val="24"/>
          <w:szCs w:val="24"/>
        </w:rPr>
        <w:t>–</w:t>
      </w:r>
      <w:r w:rsidRPr="00FB0A4D">
        <w:rPr>
          <w:rFonts w:ascii="Times New Roman" w:hAnsi="Times New Roman"/>
          <w:sz w:val="24"/>
          <w:szCs w:val="24"/>
        </w:rPr>
        <w:t xml:space="preserve"> organizuoti seminarai „Konfliktai ir jų sprendimo būdai“, „Destruktyvus paauglių elgesys“.</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hAnsi="Times New Roman"/>
          <w:sz w:val="24"/>
          <w:szCs w:val="24"/>
        </w:rPr>
      </w:pPr>
      <w:r w:rsidRPr="00FB0A4D">
        <w:rPr>
          <w:rFonts w:ascii="Times New Roman" w:hAnsi="Times New Roman"/>
          <w:sz w:val="24"/>
          <w:szCs w:val="24"/>
        </w:rPr>
        <w:t xml:space="preserve">Kryptingai buvo vykdoma „Ugdymo karjerai programa“, kuri integruota į klasės vadovo veiklą, pradinio ugdymo mokomuosius dalykus. Bendradarbiauta su Lietuvos mokinių informavimo ir techninės kūrybos centru, įgyvendinant projektą „Ugdymo karjerai ir </w:t>
      </w:r>
      <w:proofErr w:type="spellStart"/>
      <w:r w:rsidRPr="00FB0A4D">
        <w:rPr>
          <w:rFonts w:ascii="Times New Roman" w:hAnsi="Times New Roman"/>
          <w:sz w:val="24"/>
          <w:szCs w:val="24"/>
        </w:rPr>
        <w:t>stebėsenos</w:t>
      </w:r>
      <w:proofErr w:type="spellEnd"/>
      <w:r w:rsidRPr="00FB0A4D">
        <w:rPr>
          <w:rFonts w:ascii="Times New Roman" w:hAnsi="Times New Roman"/>
          <w:sz w:val="24"/>
          <w:szCs w:val="24"/>
        </w:rPr>
        <w:t xml:space="preserve"> modelių sukūrimas ir plėtra bendrajame lavinime ir profesiniame mokyme“.</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hAnsi="Times New Roman"/>
          <w:sz w:val="24"/>
          <w:szCs w:val="24"/>
        </w:rPr>
      </w:pPr>
      <w:r w:rsidRPr="00FB0A4D">
        <w:rPr>
          <w:rFonts w:ascii="Times New Roman" w:hAnsi="Times New Roman"/>
          <w:sz w:val="24"/>
          <w:szCs w:val="24"/>
        </w:rPr>
        <w:t xml:space="preserve">Plėtojama projektinė veikla: 4c klasės mokiniai dalyvavo </w:t>
      </w:r>
      <w:proofErr w:type="spellStart"/>
      <w:r w:rsidRPr="00FB0A4D">
        <w:rPr>
          <w:rFonts w:ascii="Times New Roman" w:hAnsi="Times New Roman"/>
          <w:sz w:val="24"/>
          <w:szCs w:val="24"/>
        </w:rPr>
        <w:t>eTwinning</w:t>
      </w:r>
      <w:proofErr w:type="spellEnd"/>
      <w:r w:rsidRPr="00FB0A4D">
        <w:rPr>
          <w:rFonts w:ascii="Times New Roman" w:hAnsi="Times New Roman"/>
          <w:sz w:val="24"/>
          <w:szCs w:val="24"/>
        </w:rPr>
        <w:t xml:space="preserve"> programoje, vykdė bendradarbiavimo projektą „Viskas apie akmenį“ su Lenkijos ir Latvijos mokyklomis, vykdomi respublikiniai projektai: ,,Kūrybingumo plėtra Lietuvos bendrojo lavinimo mokyklose pritaikant ir įdiegiant kūrybinių partnerysčių modelį“, „Lyderių laikas 2“, „Mano mokykla – Lietuvoje, Lietuva – mano mokykloje“. Projektų konkurse ,,Olimpinę ugnelę į kiekvieno širdelę“ mokyklos parengtas projektas „Aš kuriu pasaulį olimpine dvasia“ laimėjo finansavimą.</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hAnsi="Times New Roman"/>
          <w:sz w:val="24"/>
          <w:szCs w:val="24"/>
        </w:rPr>
      </w:pPr>
      <w:r w:rsidRPr="00FB0A4D">
        <w:rPr>
          <w:rFonts w:ascii="Times New Roman" w:hAnsi="Times New Roman"/>
          <w:sz w:val="24"/>
          <w:szCs w:val="24"/>
        </w:rPr>
        <w:t xml:space="preserve">Pradinių klasių mokiniai dalyvavo Kretingos muziejaus vykdomame projekte „Muziejus – mokykla </w:t>
      </w:r>
      <w:r w:rsidRPr="00FB0A4D">
        <w:rPr>
          <w:rFonts w:ascii="Times New Roman" w:eastAsia="Times New Roman" w:hAnsi="Times New Roman"/>
          <w:sz w:val="24"/>
          <w:szCs w:val="24"/>
        </w:rPr>
        <w:t>–</w:t>
      </w:r>
      <w:r w:rsidRPr="00FB0A4D">
        <w:rPr>
          <w:rFonts w:ascii="Times New Roman" w:hAnsi="Times New Roman"/>
          <w:sz w:val="24"/>
          <w:szCs w:val="24"/>
        </w:rPr>
        <w:t xml:space="preserve"> moksleivis“, edukacinėje programoje „Senasis Kretingos dvaro parkas – gyvoji istorija“. Tęsiami mokyklos ilgalaikiai projektai: „Aš – penktokas“, ,,Iš širdies į širdį“, „Verslo ratas“ , „Skaitykime kartu“, „Kalėdos pasaulio religijose“, „Integruotas olimpinis ugdymas“, „Einame Marijono Daujoto takais“. Vykdyti kiti projektai: ,,Advento vainikas‘‘, </w:t>
      </w:r>
      <w:proofErr w:type="spellStart"/>
      <w:r w:rsidRPr="00FB0A4D">
        <w:rPr>
          <w:rFonts w:ascii="Times New Roman" w:hAnsi="Times New Roman"/>
          <w:sz w:val="24"/>
          <w:szCs w:val="24"/>
        </w:rPr>
        <w:t>Sveikatiados</w:t>
      </w:r>
      <w:proofErr w:type="spellEnd"/>
      <w:r w:rsidRPr="00FB0A4D">
        <w:rPr>
          <w:rFonts w:ascii="Times New Roman" w:hAnsi="Times New Roman"/>
          <w:sz w:val="24"/>
          <w:szCs w:val="24"/>
        </w:rPr>
        <w:t xml:space="preserve"> projektas ,,Pusryčių fiesta”, ankstyvosios prevencijos projektas „Kuriame draugišką pasaulį“, „Mokėjimo mokytis kompetencijos ugdymas“. Organizuoti nauji konkursai rajono mokiniams: konkursas 4 </w:t>
      </w:r>
      <w:r w:rsidRPr="00FB0A4D">
        <w:rPr>
          <w:rFonts w:ascii="Times New Roman" w:hAnsi="Times New Roman"/>
          <w:sz w:val="24"/>
          <w:szCs w:val="24"/>
        </w:rPr>
        <w:lastRenderedPageBreak/>
        <w:t xml:space="preserve">klasių mokiniams „Ketvirtokų ketvirtokas“, viktorina 7 klasių mokiniams „Matematikos lobiai“, 5 klasių mokiniams „Pažink save ir kraštą gimtą“. </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2.2.1. Rūdaičių pradinio ugdymo skyriuje vykdyti projektai.</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Pilietinio ugdymo projektais siekiama padėti vaikams/mokiniams pasirengti gyvenimui ir būti aktyviems pilietinės bendruomenės nariams, sudaryti sąlygas išugdyti būtinas vertybines orientacijas, perteikti tautinės ir etninės kultūros pagrindus. Vykdyti projektai: „Žuvusiems sausio naktyje“, „Išsaugoję gimtąjį žodį“, „Gimtųjų žodžių apkabintas, aš gyvas tarmėje“, „Lietuvos vaikai kuria pasakas“, „Mano močiučių pasakos“, „Mamai, tėčiui ir tėvynei“, „Marga vabaliukų pieva“, „Bitė tarė“</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Sveikatos ugdymo projektais siekiama padėti vaikams/mokiniams išsiugdyti sveikatai naudingus gebėjimus, įpročius bei nuostatas, atsakomybę už savo ir kitų sveikatą, skatinti juos rinktis sveiką gyvenimo būdą („Obuolio“ diena“, „Būsiu sveikas ir stiprus“, „Judėk, mąstyk, nugalėk“, „Sportuoja visa šeima“).</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Ekologinio ugdymo projektais siekiama vaikams/ mokiniams padėti geriau pažinti aplinką, suvokti, jog esame neatsiejama gamtos dalis. Mokoma pajausti žmogaus ir gamtos ryšį, formuojamas supratimas, kad tausodami ir globodami gamtą padedame sau ir aplinkiniams („Švarios Rūdaičių ežero pakrantės“, „Ką man reiškia miškas?“).</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Technologinio raštingumo ugdymo projektais s</w:t>
      </w:r>
      <w:r w:rsidRPr="00FB0A4D">
        <w:rPr>
          <w:rFonts w:ascii="Times New Roman" w:hAnsi="Times New Roman"/>
          <w:color w:val="333333"/>
          <w:sz w:val="24"/>
          <w:szCs w:val="24"/>
          <w:shd w:val="clear" w:color="auto" w:fill="FFFFFF"/>
        </w:rPr>
        <w:t>iekiama vaikams/mokiniams padėti pažinti, naudoti ir valdyti įvairias technologijas, ugdyti technologiškai raštingą, smalsią, mąstančią, kūrybingą, iniciatyvią ir atsakingą asmenybę</w:t>
      </w:r>
      <w:r w:rsidRPr="00FB0A4D">
        <w:rPr>
          <w:rFonts w:ascii="Times New Roman" w:hAnsi="Times New Roman"/>
          <w:sz w:val="24"/>
          <w:szCs w:val="24"/>
        </w:rPr>
        <w:t xml:space="preserve"> („Išmintingasis kompiuteris“).</w:t>
      </w:r>
    </w:p>
    <w:p w:rsidR="00FB0A4D" w:rsidRPr="00FB0A4D" w:rsidRDefault="00FB0A4D" w:rsidP="00FB0A4D">
      <w:pPr>
        <w:spacing w:after="0" w:line="240" w:lineRule="auto"/>
        <w:ind w:firstLine="567"/>
        <w:jc w:val="both"/>
        <w:rPr>
          <w:rFonts w:ascii="Times New Roman" w:hAnsi="Times New Roman"/>
          <w:sz w:val="24"/>
          <w:szCs w:val="24"/>
        </w:rPr>
      </w:pPr>
      <w:proofErr w:type="spellStart"/>
      <w:r w:rsidRPr="00FB0A4D">
        <w:rPr>
          <w:rFonts w:ascii="Times New Roman" w:hAnsi="Times New Roman"/>
          <w:sz w:val="24"/>
          <w:szCs w:val="24"/>
        </w:rPr>
        <w:t>Verslumo</w:t>
      </w:r>
      <w:proofErr w:type="spellEnd"/>
      <w:r w:rsidRPr="00FB0A4D">
        <w:rPr>
          <w:rFonts w:ascii="Times New Roman" w:hAnsi="Times New Roman"/>
          <w:sz w:val="24"/>
          <w:szCs w:val="24"/>
        </w:rPr>
        <w:t xml:space="preserve"> ugdymo projektais formuojamas vaikų/mokinių suvokimas apie </w:t>
      </w:r>
      <w:proofErr w:type="spellStart"/>
      <w:r w:rsidRPr="00FB0A4D">
        <w:rPr>
          <w:rFonts w:ascii="Times New Roman" w:hAnsi="Times New Roman"/>
          <w:sz w:val="24"/>
          <w:szCs w:val="24"/>
        </w:rPr>
        <w:t>verslumą</w:t>
      </w:r>
      <w:proofErr w:type="spellEnd"/>
      <w:r w:rsidRPr="00FB0A4D">
        <w:rPr>
          <w:rFonts w:ascii="Times New Roman" w:hAnsi="Times New Roman"/>
          <w:sz w:val="24"/>
          <w:szCs w:val="24"/>
        </w:rPr>
        <w:t xml:space="preserve">, padedama jiems </w:t>
      </w:r>
      <w:proofErr w:type="spellStart"/>
      <w:r w:rsidRPr="00FB0A4D">
        <w:rPr>
          <w:rFonts w:ascii="Times New Roman" w:hAnsi="Times New Roman"/>
          <w:sz w:val="24"/>
          <w:szCs w:val="24"/>
        </w:rPr>
        <w:t>ugdyti(s</w:t>
      </w:r>
      <w:proofErr w:type="spellEnd"/>
      <w:r w:rsidRPr="00FB0A4D">
        <w:rPr>
          <w:rFonts w:ascii="Times New Roman" w:hAnsi="Times New Roman"/>
          <w:sz w:val="24"/>
          <w:szCs w:val="24"/>
        </w:rPr>
        <w:t>) finansinę išmintį („</w:t>
      </w:r>
      <w:proofErr w:type="spellStart"/>
      <w:r w:rsidRPr="00FB0A4D">
        <w:rPr>
          <w:rFonts w:ascii="Times New Roman" w:hAnsi="Times New Roman"/>
          <w:sz w:val="24"/>
          <w:szCs w:val="24"/>
        </w:rPr>
        <w:t>Kaziuko</w:t>
      </w:r>
      <w:proofErr w:type="spellEnd"/>
      <w:r w:rsidRPr="00FB0A4D">
        <w:rPr>
          <w:rFonts w:ascii="Times New Roman" w:hAnsi="Times New Roman"/>
          <w:sz w:val="24"/>
          <w:szCs w:val="24"/>
        </w:rPr>
        <w:t>“ mugė, „Rudens turgus“, „Diena su mokslų karaliene Matematika“).</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Prevencinio ugdymo projektais s</w:t>
      </w:r>
      <w:r w:rsidRPr="00FB0A4D">
        <w:rPr>
          <w:rFonts w:ascii="Times New Roman" w:eastAsia="Times New Roman" w:hAnsi="Times New Roman"/>
          <w:sz w:val="24"/>
          <w:szCs w:val="24"/>
          <w:lang w:eastAsia="lt-LT"/>
        </w:rPr>
        <w:t>iekiama ugdyti asmenį, motyvuotą sveikai gyventi, nevartoti alkoholio, tabako ir kitų psichiką veikiančių medžiagų</w:t>
      </w:r>
      <w:r w:rsidRPr="00FB0A4D">
        <w:rPr>
          <w:rFonts w:ascii="Times New Roman" w:eastAsia="Times New Roman" w:hAnsi="Times New Roman"/>
          <w:color w:val="000000"/>
          <w:sz w:val="24"/>
          <w:szCs w:val="24"/>
          <w:lang w:eastAsia="lt-LT"/>
        </w:rPr>
        <w:t xml:space="preserve"> („</w:t>
      </w:r>
      <w:r w:rsidRPr="00FB0A4D">
        <w:rPr>
          <w:rFonts w:ascii="Times New Roman" w:hAnsi="Times New Roman"/>
          <w:sz w:val="24"/>
          <w:szCs w:val="24"/>
        </w:rPr>
        <w:t>Tausoti save“, „Kelyje būk saugus“).</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eastAsia="Times New Roman" w:hAnsi="Times New Roman"/>
          <w:color w:val="000000"/>
          <w:sz w:val="24"/>
          <w:szCs w:val="24"/>
          <w:lang w:eastAsia="lt-LT"/>
        </w:rPr>
        <w:t>Kūrybinio – edukacinio ugdymo projektais sudaromos galimybės atsiskleisti vaiko/mokinio kūrybiškumui ir unikalumui, lavinamas jo estetinį skonis, gebėjimas pastebėti ir vertinti grožį, poreikis jį kurti. Ugdomas poreikis išreikšti save meno kalba</w:t>
      </w:r>
      <w:r w:rsidRPr="00FB0A4D">
        <w:rPr>
          <w:rFonts w:ascii="Times New Roman" w:hAnsi="Times New Roman"/>
          <w:sz w:val="24"/>
          <w:szCs w:val="24"/>
        </w:rPr>
        <w:t xml:space="preserve"> („Rudens spalvos“, „Vasarėle, būk sveika“, „Sparnai gerumo“).</w:t>
      </w:r>
    </w:p>
    <w:p w:rsidR="00FB0A4D" w:rsidRPr="00FB0A4D" w:rsidRDefault="00FB0A4D" w:rsidP="00FB0A4D">
      <w:pPr>
        <w:spacing w:after="0" w:line="240" w:lineRule="auto"/>
        <w:ind w:firstLine="567"/>
        <w:jc w:val="both"/>
        <w:rPr>
          <w:rFonts w:ascii="Times New Roman" w:hAnsi="Times New Roman"/>
          <w:sz w:val="24"/>
          <w:szCs w:val="24"/>
        </w:rPr>
      </w:pPr>
      <w:r w:rsidRPr="00FB0A4D">
        <w:rPr>
          <w:rFonts w:ascii="Times New Roman" w:hAnsi="Times New Roman"/>
          <w:sz w:val="24"/>
          <w:szCs w:val="24"/>
        </w:rPr>
        <w:t>Per visus mokslo metus organizuota įvairių renginių, išvykų, ekskursijų: į Kretingos Kraštotyros muziejų, į Darbėnų gimnaziją, kur dalyvauta etnokultūriniame saviraiškos festivalyje „</w:t>
      </w:r>
      <w:proofErr w:type="spellStart"/>
      <w:r w:rsidRPr="00FB0A4D">
        <w:rPr>
          <w:rFonts w:ascii="Times New Roman" w:hAnsi="Times New Roman"/>
          <w:sz w:val="24"/>
          <w:szCs w:val="24"/>
        </w:rPr>
        <w:t>Atverkem</w:t>
      </w:r>
      <w:proofErr w:type="spellEnd"/>
      <w:r w:rsidRPr="00FB0A4D">
        <w:rPr>
          <w:rFonts w:ascii="Times New Roman" w:hAnsi="Times New Roman"/>
          <w:sz w:val="24"/>
          <w:szCs w:val="24"/>
        </w:rPr>
        <w:t xml:space="preserve"> dūšeles </w:t>
      </w:r>
      <w:proofErr w:type="spellStart"/>
      <w:r w:rsidRPr="00FB0A4D">
        <w:rPr>
          <w:rFonts w:ascii="Times New Roman" w:hAnsi="Times New Roman"/>
          <w:sz w:val="24"/>
          <w:szCs w:val="24"/>
        </w:rPr>
        <w:t>žemaiteškam</w:t>
      </w:r>
      <w:proofErr w:type="spellEnd"/>
      <w:r w:rsidRPr="00FB0A4D">
        <w:rPr>
          <w:rFonts w:ascii="Times New Roman" w:hAnsi="Times New Roman"/>
          <w:sz w:val="24"/>
          <w:szCs w:val="24"/>
        </w:rPr>
        <w:t xml:space="preserve"> </w:t>
      </w:r>
      <w:proofErr w:type="spellStart"/>
      <w:r w:rsidRPr="00FB0A4D">
        <w:rPr>
          <w:rFonts w:ascii="Times New Roman" w:hAnsi="Times New Roman"/>
          <w:sz w:val="24"/>
          <w:szCs w:val="24"/>
        </w:rPr>
        <w:t>žodiou</w:t>
      </w:r>
      <w:proofErr w:type="spellEnd"/>
      <w:r w:rsidRPr="00FB0A4D">
        <w:rPr>
          <w:rFonts w:ascii="Times New Roman" w:hAnsi="Times New Roman"/>
          <w:sz w:val="24"/>
          <w:szCs w:val="24"/>
        </w:rPr>
        <w:t xml:space="preserve">“, „Didžiųjų ir mažųjų“ taką Būtingėje, </w:t>
      </w:r>
      <w:proofErr w:type="spellStart"/>
      <w:r w:rsidRPr="00FB0A4D">
        <w:rPr>
          <w:rFonts w:ascii="Times New Roman" w:hAnsi="Times New Roman"/>
          <w:sz w:val="24"/>
          <w:szCs w:val="24"/>
        </w:rPr>
        <w:t>Pielikių</w:t>
      </w:r>
      <w:proofErr w:type="spellEnd"/>
      <w:r w:rsidRPr="00FB0A4D">
        <w:rPr>
          <w:rFonts w:ascii="Times New Roman" w:hAnsi="Times New Roman"/>
          <w:sz w:val="24"/>
          <w:szCs w:val="24"/>
        </w:rPr>
        <w:t xml:space="preserve"> pieno ūkį, Kretingos lopšelį – darželį „Ąžuoliukas“, Kretingos kultūros centrą žiūrėti spektaklio „Atrastas lobis“, </w:t>
      </w:r>
      <w:proofErr w:type="spellStart"/>
      <w:r w:rsidRPr="00FB0A4D">
        <w:rPr>
          <w:rFonts w:ascii="Times New Roman" w:hAnsi="Times New Roman"/>
          <w:sz w:val="24"/>
          <w:szCs w:val="24"/>
        </w:rPr>
        <w:t>Kūlupėnų</w:t>
      </w:r>
      <w:proofErr w:type="spellEnd"/>
      <w:r w:rsidRPr="00FB0A4D">
        <w:rPr>
          <w:rFonts w:ascii="Times New Roman" w:hAnsi="Times New Roman"/>
          <w:sz w:val="24"/>
          <w:szCs w:val="24"/>
        </w:rPr>
        <w:t xml:space="preserve"> Motiejaus Valančiaus pagrindinę mokyklą. Bendradarbiauta su Palangos lopšelio darželio „Pasaka“, Kretingos lopšelio – darželio „Ąžuoliukas“ vaikais, dalyvauta edukaciniuose užsiėmimuose „Apie bites“.</w:t>
      </w:r>
    </w:p>
    <w:p w:rsidR="00FB0A4D" w:rsidRPr="00FB0A4D" w:rsidRDefault="00FB0A4D" w:rsidP="00FB0A4D">
      <w:pPr>
        <w:tabs>
          <w:tab w:val="left" w:pos="0"/>
          <w:tab w:val="left" w:pos="1276"/>
          <w:tab w:val="left" w:pos="1560"/>
        </w:tabs>
        <w:autoSpaceDE w:val="0"/>
        <w:autoSpaceDN w:val="0"/>
        <w:adjustRightInd w:val="0"/>
        <w:spacing w:after="0" w:line="240" w:lineRule="auto"/>
        <w:ind w:firstLine="567"/>
        <w:jc w:val="both"/>
        <w:rPr>
          <w:rFonts w:ascii="Times New Roman" w:hAnsi="Times New Roman"/>
          <w:sz w:val="24"/>
          <w:szCs w:val="24"/>
          <w:lang w:val="en-US"/>
        </w:rPr>
      </w:pPr>
      <w:r w:rsidRPr="00FB0A4D">
        <w:rPr>
          <w:rFonts w:ascii="Times New Roman" w:hAnsi="Times New Roman"/>
          <w:sz w:val="24"/>
          <w:szCs w:val="24"/>
        </w:rPr>
        <w:t>Analizuojant įgyvendintą metų veiklą, galima teigti, kad mokykloje pakankamai dėmesio buvo skirta mokinių pilietiniam, kultūriniam, socialiniam ugdymui, sveikos gyvensenos įgūdžių formavimui, mokinių saviraiškos, lyderystės skatinimui. Siekiant mokyklos išskirtinumo, būtina organizuoti mokyklos renginius, vykdyti projektus, kurie dera su mokyklos pasirinktomis veiklos kryptimis.</w:t>
      </w:r>
    </w:p>
    <w:p w:rsidR="00FB0A4D" w:rsidRPr="00FB0A4D" w:rsidRDefault="00FB0A4D" w:rsidP="00FB0A4D">
      <w:pPr>
        <w:spacing w:after="0" w:line="240" w:lineRule="auto"/>
        <w:jc w:val="center"/>
        <w:rPr>
          <w:rFonts w:ascii="Times New Roman" w:eastAsia="Times New Roman" w:hAnsi="Times New Roman"/>
          <w:b/>
          <w:bCs/>
          <w:color w:val="000000"/>
          <w:sz w:val="24"/>
          <w:szCs w:val="24"/>
          <w:lang w:eastAsia="lt-LT"/>
        </w:rPr>
      </w:pPr>
    </w:p>
    <w:p w:rsidR="00FB0A4D" w:rsidRPr="00FB0A4D" w:rsidRDefault="00FB0A4D" w:rsidP="00FB0A4D">
      <w:pPr>
        <w:spacing w:after="0" w:line="240" w:lineRule="auto"/>
        <w:ind w:firstLine="284"/>
        <w:rPr>
          <w:rFonts w:ascii="Times New Roman" w:eastAsia="Times New Roman" w:hAnsi="Times New Roman"/>
          <w:b/>
          <w:bCs/>
          <w:color w:val="000000"/>
          <w:lang w:eastAsia="lt-LT"/>
        </w:rPr>
      </w:pPr>
      <w:r w:rsidRPr="00FB0A4D">
        <w:rPr>
          <w:rFonts w:ascii="Times New Roman" w:eastAsia="Times New Roman" w:hAnsi="Times New Roman"/>
          <w:b/>
          <w:bCs/>
          <w:color w:val="000000"/>
          <w:lang w:eastAsia="lt-LT"/>
        </w:rPr>
        <w:t>3. PATVIRTINTŲ ASIGNAVIMŲ PANAUDOJIMAS</w:t>
      </w:r>
    </w:p>
    <w:p w:rsidR="00FB0A4D" w:rsidRPr="00FB0A4D" w:rsidRDefault="00FB0A4D" w:rsidP="00FB0A4D">
      <w:pPr>
        <w:spacing w:after="0" w:line="240" w:lineRule="auto"/>
        <w:jc w:val="center"/>
        <w:rPr>
          <w:rFonts w:ascii="Times New Roman" w:eastAsia="Times New Roman" w:hAnsi="Times New Roman"/>
          <w:b/>
          <w:bCs/>
          <w:color w:val="000000"/>
          <w:lang w:eastAsia="lt-LT"/>
        </w:rPr>
      </w:pPr>
    </w:p>
    <w:p w:rsidR="00FB0A4D" w:rsidRPr="00FB0A4D" w:rsidRDefault="00FB0A4D" w:rsidP="00FB0A4D">
      <w:pPr>
        <w:spacing w:after="0" w:line="240" w:lineRule="auto"/>
        <w:ind w:firstLine="709"/>
        <w:rPr>
          <w:rFonts w:ascii="Times New Roman" w:eastAsia="Times New Roman" w:hAnsi="Times New Roman"/>
          <w:color w:val="000000"/>
          <w:lang w:eastAsia="lt-LT"/>
        </w:rPr>
      </w:pPr>
      <w:r w:rsidRPr="00FB0A4D">
        <w:rPr>
          <w:rFonts w:ascii="Times New Roman" w:eastAsia="Times New Roman" w:hAnsi="Times New Roman"/>
          <w:color w:val="000000"/>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FB0A4D" w:rsidRPr="00FB0A4D" w:rsidTr="008E6EE8">
        <w:tc>
          <w:tcPr>
            <w:tcW w:w="7196" w:type="dxa"/>
            <w:vMerge w:val="restart"/>
            <w:shd w:val="clear" w:color="auto" w:fill="auto"/>
            <w:vAlign w:val="center"/>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Finansavimo šaltiniai (tūkst. Lt)</w:t>
            </w:r>
          </w:p>
        </w:tc>
        <w:tc>
          <w:tcPr>
            <w:tcW w:w="2658" w:type="dxa"/>
            <w:gridSpan w:val="2"/>
            <w:shd w:val="clear" w:color="auto" w:fill="auto"/>
            <w:vAlign w:val="center"/>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Lėšos (tūkst. Lt)</w:t>
            </w:r>
          </w:p>
        </w:tc>
      </w:tr>
      <w:tr w:rsidR="00FB0A4D" w:rsidRPr="00FB0A4D" w:rsidTr="008E6EE8">
        <w:tc>
          <w:tcPr>
            <w:tcW w:w="7196" w:type="dxa"/>
            <w:vMerge/>
            <w:shd w:val="clear" w:color="auto" w:fill="auto"/>
            <w:vAlign w:val="center"/>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p>
        </w:tc>
        <w:tc>
          <w:tcPr>
            <w:tcW w:w="1134"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2012 m.</w:t>
            </w:r>
          </w:p>
        </w:tc>
        <w:tc>
          <w:tcPr>
            <w:tcW w:w="1524"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2013 m.</w:t>
            </w:r>
          </w:p>
        </w:tc>
      </w:tr>
      <w:tr w:rsidR="00FB0A4D" w:rsidRPr="00FB0A4D" w:rsidTr="008E6EE8">
        <w:tc>
          <w:tcPr>
            <w:tcW w:w="7196" w:type="dxa"/>
            <w:shd w:val="clear" w:color="auto" w:fill="auto"/>
          </w:tcPr>
          <w:p w:rsidR="00FB0A4D" w:rsidRPr="00FB0A4D" w:rsidRDefault="00FB0A4D" w:rsidP="00FB0A4D">
            <w:pPr>
              <w:spacing w:after="0" w:line="240" w:lineRule="auto"/>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Savivaldybės biudžeto lėšos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887,0</w:t>
            </w:r>
          </w:p>
        </w:tc>
        <w:tc>
          <w:tcPr>
            <w:tcW w:w="152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905,1</w:t>
            </w:r>
          </w:p>
        </w:tc>
      </w:tr>
      <w:tr w:rsidR="00FB0A4D" w:rsidRPr="00FB0A4D" w:rsidTr="008E6EE8">
        <w:tc>
          <w:tcPr>
            <w:tcW w:w="7196" w:type="dxa"/>
            <w:shd w:val="clear" w:color="auto" w:fill="auto"/>
          </w:tcPr>
          <w:p w:rsidR="00FB0A4D" w:rsidRPr="00FB0A4D" w:rsidRDefault="00FB0A4D" w:rsidP="00FB0A4D">
            <w:pPr>
              <w:spacing w:after="0" w:line="240" w:lineRule="auto"/>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Valstybės biudžeto specialioji tikslinė dotacija (mokinio krepšelio lėšos)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3220,0</w:t>
            </w:r>
          </w:p>
        </w:tc>
        <w:tc>
          <w:tcPr>
            <w:tcW w:w="152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3541,7</w:t>
            </w:r>
          </w:p>
        </w:tc>
      </w:tr>
      <w:tr w:rsidR="00FB0A4D" w:rsidRPr="00FB0A4D" w:rsidTr="008E6EE8">
        <w:tc>
          <w:tcPr>
            <w:tcW w:w="7196" w:type="dxa"/>
            <w:shd w:val="clear" w:color="auto" w:fill="auto"/>
          </w:tcPr>
          <w:p w:rsidR="00FB0A4D" w:rsidRPr="00FB0A4D" w:rsidRDefault="00FB0A4D" w:rsidP="00FB0A4D">
            <w:pPr>
              <w:spacing w:after="0" w:line="240" w:lineRule="auto"/>
              <w:rPr>
                <w:rFonts w:ascii="Times New Roman" w:eastAsia="Times New Roman" w:hAnsi="Times New Roman"/>
                <w:color w:val="FF0000"/>
                <w:sz w:val="20"/>
                <w:szCs w:val="20"/>
                <w:lang w:eastAsia="lt-LT"/>
              </w:rPr>
            </w:pPr>
            <w:r w:rsidRPr="00FB0A4D">
              <w:rPr>
                <w:rFonts w:ascii="Times New Roman" w:eastAsia="Times New Roman" w:hAnsi="Times New Roman"/>
                <w:color w:val="000000"/>
                <w:sz w:val="20"/>
                <w:szCs w:val="20"/>
                <w:lang w:eastAsia="lt-LT"/>
              </w:rPr>
              <w:t xml:space="preserve">Kitos lėšos (paramos lėšos, 2 proc. GPM) </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5,3</w:t>
            </w:r>
          </w:p>
        </w:tc>
        <w:tc>
          <w:tcPr>
            <w:tcW w:w="152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2,2</w:t>
            </w:r>
          </w:p>
        </w:tc>
      </w:tr>
      <w:tr w:rsidR="00FB0A4D" w:rsidRPr="00FB0A4D" w:rsidTr="008E6EE8">
        <w:tc>
          <w:tcPr>
            <w:tcW w:w="7196" w:type="dxa"/>
            <w:shd w:val="clear" w:color="auto" w:fill="auto"/>
          </w:tcPr>
          <w:p w:rsidR="00FB0A4D" w:rsidRPr="00FB0A4D" w:rsidRDefault="00FB0A4D" w:rsidP="00FB0A4D">
            <w:pPr>
              <w:spacing w:after="0" w:line="240" w:lineRule="auto"/>
              <w:rPr>
                <w:rFonts w:ascii="Times New Roman" w:eastAsia="Times New Roman" w:hAnsi="Times New Roman"/>
                <w:color w:val="000000"/>
                <w:sz w:val="20"/>
                <w:szCs w:val="20"/>
                <w:lang w:eastAsia="lt-LT"/>
              </w:rPr>
            </w:pPr>
            <w:r w:rsidRPr="00FB0A4D">
              <w:rPr>
                <w:rFonts w:ascii="Times New Roman" w:eastAsia="Times New Roman" w:hAnsi="Times New Roman"/>
                <w:sz w:val="20"/>
                <w:szCs w:val="20"/>
                <w:lang w:eastAsia="lt-LT"/>
              </w:rPr>
              <w:t>ES lėšos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0,3</w:t>
            </w:r>
          </w:p>
        </w:tc>
        <w:tc>
          <w:tcPr>
            <w:tcW w:w="1524" w:type="dxa"/>
            <w:shd w:val="clear" w:color="auto" w:fill="auto"/>
          </w:tcPr>
          <w:p w:rsidR="00FB0A4D" w:rsidRPr="00FB0A4D" w:rsidRDefault="00FB0A4D" w:rsidP="00FB0A4D">
            <w:pPr>
              <w:spacing w:after="0" w:line="240" w:lineRule="auto"/>
              <w:jc w:val="center"/>
              <w:rPr>
                <w:rFonts w:ascii="Times New Roman" w:eastAsia="Times New Roman" w:hAnsi="Times New Roman"/>
                <w:color w:val="000000"/>
                <w:sz w:val="20"/>
                <w:szCs w:val="20"/>
                <w:lang w:eastAsia="lt-LT"/>
              </w:rPr>
            </w:pPr>
            <w:r w:rsidRPr="00FB0A4D">
              <w:rPr>
                <w:rFonts w:ascii="Times New Roman" w:eastAsia="Times New Roman" w:hAnsi="Times New Roman"/>
                <w:color w:val="000000"/>
                <w:sz w:val="20"/>
                <w:szCs w:val="20"/>
                <w:lang w:eastAsia="lt-LT"/>
              </w:rPr>
              <w:t>0,9</w:t>
            </w:r>
          </w:p>
        </w:tc>
      </w:tr>
    </w:tbl>
    <w:p w:rsidR="00FB0A4D" w:rsidRPr="00FB0A4D" w:rsidRDefault="00FB0A4D" w:rsidP="00FB0A4D">
      <w:pPr>
        <w:spacing w:after="0" w:line="240" w:lineRule="auto"/>
        <w:ind w:firstLine="720"/>
        <w:jc w:val="both"/>
        <w:rPr>
          <w:rFonts w:ascii="Times New Roman" w:eastAsia="Times New Roman" w:hAnsi="Times New Roman"/>
          <w:color w:val="000000"/>
          <w:sz w:val="24"/>
          <w:szCs w:val="24"/>
          <w:lang w:eastAsia="lt-LT"/>
        </w:rPr>
      </w:pPr>
    </w:p>
    <w:p w:rsidR="00FB0A4D" w:rsidRPr="00FB0A4D" w:rsidRDefault="00FB0A4D" w:rsidP="00FB0A4D">
      <w:pPr>
        <w:spacing w:after="0" w:line="240" w:lineRule="auto"/>
        <w:ind w:firstLine="720"/>
        <w:jc w:val="both"/>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PRIDEDAMA: 1 priedas, finansinės ataskaitos,38 lapai, 1 egz.</w:t>
      </w:r>
    </w:p>
    <w:p w:rsidR="00FB0A4D" w:rsidRPr="00FB0A4D" w:rsidRDefault="00FB0A4D" w:rsidP="00FB0A4D">
      <w:pPr>
        <w:spacing w:after="0" w:line="240" w:lineRule="auto"/>
        <w:ind w:firstLine="709"/>
        <w:jc w:val="both"/>
        <w:rPr>
          <w:rFonts w:ascii="Times New Roman" w:eastAsia="Times New Roman" w:hAnsi="Times New Roman"/>
          <w:lang w:eastAsia="lt-LT"/>
        </w:rPr>
      </w:pPr>
    </w:p>
    <w:p w:rsidR="00FB0A4D" w:rsidRPr="00FB0A4D" w:rsidRDefault="00FB0A4D" w:rsidP="00FB0A4D">
      <w:pPr>
        <w:spacing w:after="0" w:line="240" w:lineRule="auto"/>
        <w:ind w:firstLine="709"/>
        <w:jc w:val="both"/>
        <w:rPr>
          <w:rFonts w:ascii="Times New Roman" w:eastAsia="Times New Roman" w:hAnsi="Times New Roman"/>
          <w:lang w:eastAsia="lt-LT"/>
        </w:rPr>
      </w:pPr>
      <w:r w:rsidRPr="00FB0A4D">
        <w:rPr>
          <w:rFonts w:ascii="Times New Roman" w:eastAsia="Times New Roman" w:hAnsi="Times New Roman"/>
          <w:lang w:eastAsia="lt-LT"/>
        </w:rPr>
        <w:lastRenderedPageBreak/>
        <w:t>3.2 Pagrindiniai mokyklos finansavimo šaltiniai: mokinio krepšelio ir savivaldybės biudžeto (aplinkos) lėšos.</w:t>
      </w:r>
    </w:p>
    <w:p w:rsidR="00FB0A4D" w:rsidRPr="00FB0A4D" w:rsidRDefault="00FB0A4D" w:rsidP="00FB0A4D">
      <w:pPr>
        <w:spacing w:after="0" w:line="240" w:lineRule="auto"/>
        <w:jc w:val="both"/>
        <w:rPr>
          <w:rFonts w:ascii="Times New Roman" w:eastAsia="Times New Roman" w:hAnsi="Times New Roman"/>
          <w:lang w:eastAsia="lt-LT"/>
        </w:rPr>
      </w:pPr>
      <w:r w:rsidRPr="00FB0A4D">
        <w:rPr>
          <w:rFonts w:ascii="Times New Roman" w:eastAsia="Times New Roman" w:hAnsi="Times New Roman"/>
          <w:lang w:eastAsia="lt-LT"/>
        </w:rPr>
        <w:t xml:space="preserve">Savivaldybės biudžeto ir mokinio krepšelio lėšų išlaidų sandara 2013-2012 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111"/>
        <w:gridCol w:w="1134"/>
        <w:gridCol w:w="1419"/>
        <w:gridCol w:w="1061"/>
        <w:gridCol w:w="1489"/>
      </w:tblGrid>
      <w:tr w:rsidR="00FB0A4D" w:rsidRPr="00FB0A4D" w:rsidTr="008E6EE8">
        <w:tc>
          <w:tcPr>
            <w:tcW w:w="675" w:type="dxa"/>
            <w:vMerge w:val="restart"/>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Eil.Nr.</w:t>
            </w:r>
          </w:p>
        </w:tc>
        <w:tc>
          <w:tcPr>
            <w:tcW w:w="4111" w:type="dxa"/>
            <w:vMerge w:val="restart"/>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Finansavimo šaltinis ir išlaidų rūšis</w:t>
            </w:r>
          </w:p>
        </w:tc>
        <w:tc>
          <w:tcPr>
            <w:tcW w:w="2553" w:type="dxa"/>
            <w:gridSpan w:val="2"/>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2012 m.</w:t>
            </w:r>
          </w:p>
        </w:tc>
        <w:tc>
          <w:tcPr>
            <w:tcW w:w="2550" w:type="dxa"/>
            <w:gridSpan w:val="2"/>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2013 m.</w:t>
            </w:r>
          </w:p>
        </w:tc>
      </w:tr>
      <w:tr w:rsidR="00FB0A4D" w:rsidRPr="00FB0A4D" w:rsidTr="008E6EE8">
        <w:tc>
          <w:tcPr>
            <w:tcW w:w="675" w:type="dxa"/>
            <w:vMerge/>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p>
        </w:tc>
        <w:tc>
          <w:tcPr>
            <w:tcW w:w="4111" w:type="dxa"/>
            <w:vMerge/>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p>
        </w:tc>
        <w:tc>
          <w:tcPr>
            <w:tcW w:w="1134"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Suma, tūkst. Lt.</w:t>
            </w:r>
          </w:p>
        </w:tc>
        <w:tc>
          <w:tcPr>
            <w:tcW w:w="1419"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Asignavimų dalis % bendroje sąmatoje</w:t>
            </w:r>
          </w:p>
        </w:tc>
        <w:tc>
          <w:tcPr>
            <w:tcW w:w="1061"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Suma, tūkst. Lt.</w:t>
            </w:r>
          </w:p>
        </w:tc>
        <w:tc>
          <w:tcPr>
            <w:tcW w:w="1489" w:type="dxa"/>
            <w:shd w:val="clear" w:color="auto" w:fill="auto"/>
            <w:vAlign w:val="center"/>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Asignavimų dalis % bendroje sąmatoje</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Savarankiškoms funkcijoms vykdyti</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840,7</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847,7</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1.1</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Darbo užmokestis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339,3</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40,3</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384,2</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45,3</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1.2</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Socialinio draudimo įmokos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99,9</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11,9</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121,0</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14,3</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1.3</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Komunalinės paslaugos (šildymas, elektra, vanduo)</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246,0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29,3</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208,8</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24,6</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1.4</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Kitos paslaugos (apsauga, šilumos punkto atnaujinimas, atliekų tvarkymo rinkliava ir kt.)</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51,7</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6,1</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45,6</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5,4</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1.5</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Mityba (gamybos išlaidos, atleistų nuo mokesčių vaikų maitinimas)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38,0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4,5</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46,1</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5,5</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1.6</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Prekės (ūkinės ir kanceliarinės)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20,7</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2,5</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18,0</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2,1</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1.7</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Kitos (ryšiai, transporto išlaikymas, leidinių prenumerata, kvalifikacija, mokinių pavėžėjimas ir kt.)</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45,1</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5,4</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24,0</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2,8</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 xml:space="preserve">2. </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Švietimo programa (kiemelio įrengimo darbams, einamajam remontui, dainų šventės atributikai)</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42,1</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3,2</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Administracijos direktoriaus rezervas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4,2</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Apyvartos lėšos kreditiniams įsiskolinimams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54,2</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p>
        </w:tc>
        <w:tc>
          <w:tcPr>
            <w:tcW w:w="4111" w:type="dxa"/>
            <w:shd w:val="clear" w:color="auto" w:fill="auto"/>
          </w:tcPr>
          <w:p w:rsidR="00FB0A4D" w:rsidRPr="00FB0A4D" w:rsidRDefault="00FB0A4D" w:rsidP="00FB0A4D">
            <w:pPr>
              <w:spacing w:after="0" w:line="240" w:lineRule="auto"/>
              <w:jc w:val="right"/>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Iš viso savivaldybės biudžeto lėšų:</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887,0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905,1</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Mokinio krepšelio lėšos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3213,2</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3534,9</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5.1</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Darbo užmokestis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2444,6</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76,1</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2522,5</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71,4</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5.2</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Socialinio draudimo įmokos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725,0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22,6</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806,7</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22,8</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5.3</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Vadovėliai ir mokymo priemonės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30,7</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0,9</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104,4</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3,0</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5.4</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Kvalifikacijos kėlimas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9,4</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0,3</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10,9</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0,3</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5.5</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Pažintinė veikla ir profesinis konsultavimas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6,9</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0,2</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5.6</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IKT naudojimas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3,4</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0,1</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11,2</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0,3</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5.7</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Ilgalaikio turto įsigijimas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0</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72,3</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2,0</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6.</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Mokinio krepšelio lėšos (socializacijai)</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2,2</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2,2</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7.</w:t>
            </w:r>
          </w:p>
        </w:tc>
        <w:tc>
          <w:tcPr>
            <w:tcW w:w="4111"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Mokinio krepšelio lėšos (brandos egzaminams)</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4,7</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4,6</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r w:rsidR="00FB0A4D" w:rsidRPr="00FB0A4D" w:rsidTr="008E6EE8">
        <w:tc>
          <w:tcPr>
            <w:tcW w:w="675" w:type="dxa"/>
            <w:shd w:val="clear" w:color="auto" w:fill="auto"/>
          </w:tcPr>
          <w:p w:rsidR="00FB0A4D" w:rsidRPr="00FB0A4D" w:rsidRDefault="00FB0A4D" w:rsidP="00FB0A4D">
            <w:pPr>
              <w:spacing w:after="0" w:line="240" w:lineRule="auto"/>
              <w:jc w:val="both"/>
              <w:rPr>
                <w:rFonts w:ascii="Times New Roman" w:eastAsia="Times New Roman" w:hAnsi="Times New Roman"/>
                <w:sz w:val="20"/>
                <w:szCs w:val="20"/>
                <w:lang w:eastAsia="lt-LT"/>
              </w:rPr>
            </w:pPr>
          </w:p>
        </w:tc>
        <w:tc>
          <w:tcPr>
            <w:tcW w:w="4111" w:type="dxa"/>
            <w:shd w:val="clear" w:color="auto" w:fill="auto"/>
          </w:tcPr>
          <w:p w:rsidR="00FB0A4D" w:rsidRPr="00FB0A4D" w:rsidRDefault="00FB0A4D" w:rsidP="00FB0A4D">
            <w:pPr>
              <w:spacing w:after="0" w:line="240" w:lineRule="auto"/>
              <w:jc w:val="right"/>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Iš viso mokinio krepšelio lėšų:</w:t>
            </w:r>
          </w:p>
        </w:tc>
        <w:tc>
          <w:tcPr>
            <w:tcW w:w="1134"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3220,0</w:t>
            </w:r>
          </w:p>
        </w:tc>
        <w:tc>
          <w:tcPr>
            <w:tcW w:w="141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c>
          <w:tcPr>
            <w:tcW w:w="1061"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3541,7</w:t>
            </w:r>
          </w:p>
        </w:tc>
        <w:tc>
          <w:tcPr>
            <w:tcW w:w="1489" w:type="dxa"/>
            <w:shd w:val="clear" w:color="auto" w:fill="auto"/>
          </w:tcPr>
          <w:p w:rsidR="00FB0A4D" w:rsidRPr="00FB0A4D" w:rsidRDefault="00FB0A4D" w:rsidP="00FB0A4D">
            <w:pPr>
              <w:spacing w:after="0" w:line="240" w:lineRule="auto"/>
              <w:jc w:val="center"/>
              <w:rPr>
                <w:rFonts w:ascii="Times New Roman" w:eastAsia="Times New Roman" w:hAnsi="Times New Roman"/>
                <w:sz w:val="20"/>
                <w:szCs w:val="20"/>
                <w:lang w:eastAsia="lt-LT"/>
              </w:rPr>
            </w:pPr>
            <w:r w:rsidRPr="00FB0A4D">
              <w:rPr>
                <w:rFonts w:ascii="Times New Roman" w:eastAsia="Times New Roman" w:hAnsi="Times New Roman"/>
                <w:sz w:val="20"/>
                <w:szCs w:val="20"/>
                <w:lang w:eastAsia="lt-LT"/>
              </w:rPr>
              <w:t>x</w:t>
            </w:r>
          </w:p>
        </w:tc>
      </w:tr>
    </w:tbl>
    <w:p w:rsidR="00FB0A4D" w:rsidRPr="00FB0A4D" w:rsidRDefault="00FB0A4D" w:rsidP="00FB0A4D">
      <w:pPr>
        <w:spacing w:after="0" w:line="240" w:lineRule="auto"/>
        <w:jc w:val="both"/>
        <w:rPr>
          <w:rFonts w:ascii="Times New Roman" w:eastAsia="Times New Roman" w:hAnsi="Times New Roman"/>
          <w:lang w:eastAsia="lt-LT"/>
        </w:rPr>
      </w:pPr>
    </w:p>
    <w:p w:rsidR="00FB0A4D" w:rsidRPr="00FB0A4D" w:rsidRDefault="00FB0A4D" w:rsidP="00FB0A4D">
      <w:pPr>
        <w:spacing w:after="0" w:line="240" w:lineRule="auto"/>
        <w:rPr>
          <w:rFonts w:ascii="Times New Roman" w:eastAsia="Times New Roman" w:hAnsi="Times New Roman"/>
          <w:b/>
          <w:bCs/>
          <w:color w:val="000000"/>
          <w:sz w:val="24"/>
          <w:szCs w:val="24"/>
          <w:lang w:eastAsia="lt-LT"/>
        </w:rPr>
      </w:pPr>
      <w:r w:rsidRPr="00FB0A4D">
        <w:rPr>
          <w:rFonts w:ascii="Times New Roman" w:eastAsia="Times New Roman" w:hAnsi="Times New Roman"/>
          <w:b/>
          <w:bCs/>
          <w:color w:val="000000"/>
          <w:sz w:val="24"/>
          <w:szCs w:val="24"/>
          <w:lang w:eastAsia="lt-LT"/>
        </w:rPr>
        <w:t>4. PROBLEMOS, PASTABOS, PASIŪLYMAI</w:t>
      </w:r>
    </w:p>
    <w:p w:rsidR="00FB0A4D" w:rsidRPr="00FB0A4D" w:rsidRDefault="00FB0A4D" w:rsidP="00FB0A4D">
      <w:pPr>
        <w:numPr>
          <w:ilvl w:val="0"/>
          <w:numId w:val="7"/>
        </w:numPr>
        <w:tabs>
          <w:tab w:val="left" w:pos="851"/>
        </w:tabs>
        <w:spacing w:after="0" w:line="240" w:lineRule="auto"/>
        <w:ind w:left="0" w:firstLine="567"/>
        <w:jc w:val="both"/>
        <w:rPr>
          <w:rFonts w:ascii="Times New Roman" w:eastAsia="Times New Roman" w:hAnsi="Times New Roman"/>
          <w:bCs/>
          <w:color w:val="000000"/>
          <w:sz w:val="24"/>
          <w:szCs w:val="24"/>
          <w:lang w:eastAsia="lt-LT"/>
        </w:rPr>
      </w:pPr>
      <w:r w:rsidRPr="00FB0A4D">
        <w:rPr>
          <w:rFonts w:ascii="Times New Roman" w:eastAsia="Times New Roman" w:hAnsi="Times New Roman"/>
          <w:bCs/>
          <w:color w:val="000000"/>
          <w:sz w:val="24"/>
          <w:szCs w:val="24"/>
          <w:lang w:eastAsia="lt-LT"/>
        </w:rPr>
        <w:t>Skirti lėšų mokyklos teritorijos aptvėrimui. Mokykloje daugėja pradinių klasių mokinių, mokykla yra šalia judrios Vilniaus gatvės ir Žemaitės alėjos.</w:t>
      </w:r>
    </w:p>
    <w:p w:rsidR="00FB0A4D" w:rsidRPr="00FB0A4D" w:rsidRDefault="00FB0A4D" w:rsidP="00FB0A4D">
      <w:pPr>
        <w:numPr>
          <w:ilvl w:val="0"/>
          <w:numId w:val="7"/>
        </w:numPr>
        <w:tabs>
          <w:tab w:val="left" w:pos="851"/>
        </w:tabs>
        <w:spacing w:after="0" w:line="240" w:lineRule="auto"/>
        <w:ind w:left="0" w:firstLine="567"/>
        <w:jc w:val="both"/>
        <w:rPr>
          <w:rFonts w:ascii="Times New Roman" w:eastAsia="Times New Roman" w:hAnsi="Times New Roman"/>
          <w:bCs/>
          <w:color w:val="000000"/>
          <w:sz w:val="24"/>
          <w:szCs w:val="24"/>
          <w:lang w:eastAsia="lt-LT"/>
        </w:rPr>
      </w:pPr>
      <w:r w:rsidRPr="00FB0A4D">
        <w:rPr>
          <w:rFonts w:ascii="Times New Roman" w:eastAsia="Times New Roman" w:hAnsi="Times New Roman"/>
          <w:bCs/>
          <w:color w:val="000000"/>
          <w:sz w:val="24"/>
          <w:szCs w:val="24"/>
          <w:lang w:eastAsia="lt-LT"/>
        </w:rPr>
        <w:t>Skirti lėšų mokyklos fasadui apšiltinti.</w:t>
      </w:r>
    </w:p>
    <w:p w:rsidR="00FB0A4D" w:rsidRPr="00FB0A4D" w:rsidRDefault="00FB0A4D" w:rsidP="00FB0A4D">
      <w:pPr>
        <w:tabs>
          <w:tab w:val="left" w:pos="851"/>
        </w:tabs>
        <w:spacing w:after="0" w:line="240" w:lineRule="auto"/>
        <w:ind w:firstLine="567"/>
        <w:jc w:val="both"/>
        <w:rPr>
          <w:rFonts w:ascii="Times New Roman" w:eastAsia="Times New Roman" w:hAnsi="Times New Roman"/>
          <w:bCs/>
          <w:color w:val="000000"/>
          <w:sz w:val="24"/>
          <w:szCs w:val="24"/>
          <w:lang w:eastAsia="lt-LT"/>
        </w:rPr>
      </w:pPr>
    </w:p>
    <w:p w:rsidR="00FB0A4D" w:rsidRPr="00FB0A4D" w:rsidRDefault="00FB0A4D" w:rsidP="00FB0A4D">
      <w:pPr>
        <w:spacing w:after="0" w:line="240" w:lineRule="auto"/>
        <w:ind w:firstLine="720"/>
        <w:jc w:val="both"/>
        <w:rPr>
          <w:rFonts w:ascii="Times New Roman" w:eastAsia="Times New Roman" w:hAnsi="Times New Roman"/>
          <w:b/>
          <w:bCs/>
          <w:color w:val="000000"/>
          <w:sz w:val="24"/>
          <w:szCs w:val="24"/>
          <w:lang w:eastAsia="lt-LT"/>
        </w:rPr>
      </w:pPr>
    </w:p>
    <w:p w:rsidR="00FB0A4D" w:rsidRPr="00FB0A4D" w:rsidRDefault="00FB0A4D" w:rsidP="00FB0A4D">
      <w:pPr>
        <w:spacing w:after="0" w:line="240" w:lineRule="auto"/>
        <w:jc w:val="both"/>
        <w:rPr>
          <w:rFonts w:ascii="Times New Roman" w:eastAsia="Times New Roman" w:hAnsi="Times New Roman"/>
          <w:color w:val="000000"/>
          <w:sz w:val="24"/>
          <w:szCs w:val="24"/>
          <w:lang w:eastAsia="lt-LT"/>
        </w:rPr>
      </w:pPr>
      <w:r w:rsidRPr="00FB0A4D">
        <w:rPr>
          <w:rFonts w:ascii="Times New Roman" w:eastAsia="Times New Roman" w:hAnsi="Times New Roman"/>
          <w:color w:val="000000"/>
          <w:sz w:val="24"/>
          <w:szCs w:val="24"/>
          <w:lang w:eastAsia="lt-LT"/>
        </w:rPr>
        <w:t>Direktorius</w:t>
      </w:r>
      <w:r w:rsidRPr="00FB0A4D">
        <w:rPr>
          <w:rFonts w:ascii="Times New Roman" w:eastAsia="Times New Roman" w:hAnsi="Times New Roman"/>
          <w:color w:val="000000"/>
          <w:sz w:val="24"/>
          <w:szCs w:val="24"/>
          <w:lang w:eastAsia="lt-LT"/>
        </w:rPr>
        <w:tab/>
      </w:r>
      <w:r w:rsidRPr="00FB0A4D">
        <w:rPr>
          <w:rFonts w:ascii="Times New Roman" w:eastAsia="Times New Roman" w:hAnsi="Times New Roman"/>
          <w:color w:val="000000"/>
          <w:sz w:val="24"/>
          <w:szCs w:val="24"/>
          <w:lang w:eastAsia="lt-LT"/>
        </w:rPr>
        <w:tab/>
      </w:r>
      <w:r w:rsidRPr="00FB0A4D">
        <w:rPr>
          <w:rFonts w:ascii="Times New Roman" w:eastAsia="Times New Roman" w:hAnsi="Times New Roman"/>
          <w:color w:val="000000"/>
          <w:sz w:val="24"/>
          <w:szCs w:val="24"/>
          <w:lang w:eastAsia="lt-LT"/>
        </w:rPr>
        <w:tab/>
      </w:r>
      <w:r w:rsidRPr="00FB0A4D">
        <w:rPr>
          <w:rFonts w:ascii="Times New Roman" w:eastAsia="Times New Roman" w:hAnsi="Times New Roman"/>
          <w:color w:val="000000"/>
          <w:sz w:val="24"/>
          <w:szCs w:val="24"/>
          <w:lang w:eastAsia="lt-LT"/>
        </w:rPr>
        <w:tab/>
      </w:r>
      <w:r w:rsidRPr="00FB0A4D">
        <w:rPr>
          <w:rFonts w:ascii="Times New Roman" w:eastAsia="Times New Roman" w:hAnsi="Times New Roman"/>
          <w:color w:val="000000"/>
          <w:sz w:val="24"/>
          <w:szCs w:val="24"/>
          <w:lang w:eastAsia="lt-LT"/>
        </w:rPr>
        <w:tab/>
      </w:r>
      <w:r w:rsidRPr="00FB0A4D">
        <w:rPr>
          <w:rFonts w:ascii="Times New Roman" w:eastAsia="Times New Roman" w:hAnsi="Times New Roman"/>
          <w:color w:val="000000"/>
          <w:sz w:val="24"/>
          <w:szCs w:val="24"/>
          <w:lang w:eastAsia="lt-LT"/>
        </w:rPr>
        <w:tab/>
        <w:t>Julius Gindulis</w:t>
      </w:r>
    </w:p>
    <w:p w:rsidR="00D515FC" w:rsidRDefault="00D515FC" w:rsidP="00FB0A4D">
      <w:pPr>
        <w:spacing w:after="0" w:line="240" w:lineRule="auto"/>
        <w:jc w:val="center"/>
        <w:rPr>
          <w:rFonts w:ascii="Times New Roman" w:eastAsia="Times New Roman" w:hAnsi="Times New Roman"/>
          <w:color w:val="000000"/>
          <w:sz w:val="24"/>
          <w:szCs w:val="24"/>
          <w:lang w:eastAsia="lt-LT"/>
        </w:rPr>
      </w:pPr>
    </w:p>
    <w:p w:rsidR="00D515FC" w:rsidRDefault="00D515FC" w:rsidP="00D515FC">
      <w:pPr>
        <w:spacing w:after="0" w:line="240" w:lineRule="auto"/>
        <w:jc w:val="both"/>
        <w:rPr>
          <w:rFonts w:ascii="Times New Roman" w:eastAsia="Times New Roman" w:hAnsi="Times New Roman"/>
          <w:sz w:val="24"/>
          <w:szCs w:val="24"/>
          <w:lang w:eastAsia="lt-LT"/>
        </w:rPr>
      </w:pPr>
    </w:p>
    <w:p w:rsidR="00D515FC" w:rsidRPr="00277C84" w:rsidRDefault="00D515FC" w:rsidP="00D515FC">
      <w:pPr>
        <w:spacing w:after="0" w:line="240" w:lineRule="auto"/>
        <w:jc w:val="both"/>
        <w:rPr>
          <w:rFonts w:ascii="Times New Roman" w:eastAsia="Times New Roman" w:hAnsi="Times New Roman"/>
          <w:sz w:val="24"/>
          <w:szCs w:val="24"/>
          <w:lang w:eastAsia="lt-LT"/>
        </w:rPr>
      </w:pPr>
      <w:r w:rsidRPr="00277C84">
        <w:rPr>
          <w:rFonts w:ascii="Times New Roman" w:eastAsia="Times New Roman" w:hAnsi="Times New Roman"/>
          <w:sz w:val="24"/>
          <w:szCs w:val="24"/>
          <w:lang w:eastAsia="lt-LT"/>
        </w:rPr>
        <w:t>PRITARTA</w:t>
      </w:r>
    </w:p>
    <w:p w:rsidR="00D515FC" w:rsidRPr="00277C84" w:rsidRDefault="00D515FC" w:rsidP="00D515FC">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Marijono Daujoto pagrindinės mokyklos</w:t>
      </w:r>
    </w:p>
    <w:p w:rsidR="00D515FC" w:rsidRPr="00277C84" w:rsidRDefault="00D515FC" w:rsidP="00D515FC">
      <w:pPr>
        <w:spacing w:after="0" w:line="240" w:lineRule="auto"/>
        <w:rPr>
          <w:rFonts w:ascii="Times New Roman" w:eastAsia="Times New Roman" w:hAnsi="Times New Roman"/>
          <w:sz w:val="24"/>
          <w:szCs w:val="24"/>
          <w:lang w:eastAsia="lt-LT"/>
        </w:rPr>
      </w:pPr>
      <w:r w:rsidRPr="00277C84">
        <w:rPr>
          <w:rFonts w:ascii="Times New Roman" w:eastAsia="Times New Roman" w:hAnsi="Times New Roman"/>
          <w:sz w:val="24"/>
          <w:szCs w:val="24"/>
          <w:lang w:eastAsia="lt-LT"/>
        </w:rPr>
        <w:t>mokyklos tarybos 2014 m. kovo</w:t>
      </w:r>
      <w:r w:rsidR="00EC67CF">
        <w:rPr>
          <w:rFonts w:ascii="Times New Roman" w:eastAsia="Times New Roman" w:hAnsi="Times New Roman"/>
          <w:sz w:val="24"/>
          <w:szCs w:val="24"/>
          <w:lang w:eastAsia="lt-LT"/>
        </w:rPr>
        <w:t xml:space="preserve"> 6 </w:t>
      </w:r>
      <w:r w:rsidRPr="00277C84">
        <w:rPr>
          <w:rFonts w:ascii="Times New Roman" w:eastAsia="Times New Roman" w:hAnsi="Times New Roman"/>
          <w:sz w:val="24"/>
          <w:szCs w:val="24"/>
          <w:lang w:eastAsia="lt-LT"/>
        </w:rPr>
        <w:t>d.</w:t>
      </w:r>
    </w:p>
    <w:p w:rsidR="00D515FC" w:rsidRPr="00277C84" w:rsidRDefault="00D515FC" w:rsidP="00D515FC">
      <w:pPr>
        <w:spacing w:after="0" w:line="240" w:lineRule="auto"/>
        <w:jc w:val="both"/>
        <w:rPr>
          <w:rFonts w:ascii="Times New Roman" w:eastAsia="Times New Roman" w:hAnsi="Times New Roman"/>
          <w:sz w:val="24"/>
          <w:szCs w:val="24"/>
          <w:lang w:eastAsia="lt-LT"/>
        </w:rPr>
      </w:pPr>
      <w:r w:rsidRPr="00277C84">
        <w:rPr>
          <w:rFonts w:ascii="Times New Roman" w:eastAsia="Times New Roman" w:hAnsi="Times New Roman"/>
          <w:sz w:val="24"/>
          <w:szCs w:val="24"/>
          <w:lang w:eastAsia="lt-LT"/>
        </w:rPr>
        <w:t>protokolu Nr.</w:t>
      </w:r>
      <w:r w:rsidR="005B44C0">
        <w:rPr>
          <w:rFonts w:ascii="Times New Roman" w:eastAsia="Times New Roman" w:hAnsi="Times New Roman"/>
          <w:sz w:val="24"/>
          <w:szCs w:val="24"/>
          <w:lang w:eastAsia="lt-LT"/>
        </w:rPr>
        <w:t xml:space="preserve">V13 – 6 </w:t>
      </w:r>
    </w:p>
    <w:p w:rsidR="00D515FC" w:rsidRDefault="00D515FC" w:rsidP="00FB0A4D">
      <w:pPr>
        <w:spacing w:after="0" w:line="240" w:lineRule="auto"/>
        <w:jc w:val="center"/>
        <w:rPr>
          <w:rFonts w:ascii="Times New Roman" w:eastAsia="Times New Roman" w:hAnsi="Times New Roman"/>
          <w:color w:val="000000"/>
          <w:sz w:val="24"/>
          <w:szCs w:val="24"/>
          <w:lang w:eastAsia="lt-LT"/>
        </w:rPr>
        <w:sectPr w:rsidR="00D515FC" w:rsidSect="00FB0A4D">
          <w:headerReference w:type="even" r:id="rId9"/>
          <w:headerReference w:type="default" r:id="rId10"/>
          <w:footerReference w:type="even" r:id="rId11"/>
          <w:footerReference w:type="default" r:id="rId12"/>
          <w:headerReference w:type="first" r:id="rId13"/>
          <w:footerReference w:type="first" r:id="rId14"/>
          <w:pgSz w:w="11906" w:h="16838"/>
          <w:pgMar w:top="1021" w:right="567" w:bottom="1021" w:left="1701" w:header="567" w:footer="567" w:gutter="0"/>
          <w:pgNumType w:start="1"/>
          <w:cols w:space="1296"/>
          <w:titlePg/>
          <w:docGrid w:linePitch="360"/>
        </w:sectPr>
      </w:pPr>
    </w:p>
    <w:p w:rsidR="00953D23" w:rsidRPr="00953D23" w:rsidRDefault="00953D23" w:rsidP="00953D23">
      <w:pPr>
        <w:spacing w:after="0" w:line="240" w:lineRule="auto"/>
        <w:jc w:val="right"/>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lastRenderedPageBreak/>
        <w:t>1 priedas</w:t>
      </w:r>
    </w:p>
    <w:p w:rsidR="00953D23" w:rsidRPr="00953D23" w:rsidRDefault="00953D23" w:rsidP="00953D23">
      <w:pPr>
        <w:spacing w:after="0" w:line="240" w:lineRule="auto"/>
        <w:jc w:val="center"/>
        <w:rPr>
          <w:rFonts w:ascii="Times New Roman" w:eastAsia="Times New Roman" w:hAnsi="Times New Roman"/>
          <w:b/>
          <w:sz w:val="28"/>
          <w:szCs w:val="28"/>
          <w:lang w:eastAsia="lt-LT"/>
        </w:rPr>
      </w:pPr>
      <w:r w:rsidRPr="00953D23">
        <w:rPr>
          <w:rFonts w:ascii="Times New Roman" w:eastAsia="Times New Roman" w:hAnsi="Times New Roman"/>
          <w:b/>
          <w:sz w:val="28"/>
          <w:szCs w:val="28"/>
          <w:lang w:eastAsia="lt-LT"/>
        </w:rPr>
        <w:t>KRETINGOS MARIJONO DAUJOTO PAGRINDINĖ MOKYKLA</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2013 METŲ FINANSINIŲ ATASKAITŲ RINKINIO</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AIŠKINAMASIS RAŠTAS</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I. BENDROJI DALIS</w:t>
      </w: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Kretingos Kretingos Marijono Daujoto pagrindinė mokykla yra viešasis juridinis asmuo, turintis antspaudą, atsiskaitomąją ir kitas sąskaitas Lietuvos Respublikos įregistruotuose bankuose. Mokykla įregistruota Lietuvos Respublikos juridinių asmenų registre, kodas 190283951, kontroliuojantis subjektas – Kretingos rajono savivaldybė.</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Mokykla kontroliuojamų ir asocijuotų ar kitaip administruojamų subjektų neturi.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 xml:space="preserve">Mokykla turi vieną pradinio ugdymo skyrių: </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 xml:space="preserve"> Rūdaičių pradinio ugdymo skyrius – buveinė: Rūdaičių k., Kretingos seniūnija, 97232 Kretingos rajonas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Mokyklos pagrindinė veikla – pagrindinis ugdymas, kodas 85.31.10.; kitos veiklos rūšys: ikimokyklinio, priešmokyklinio amžiaus vaikų ugdymas, pradinis ugdymas, pagrindinis ugdymas, sportinis ir rekreacinis, kultūrinis švietimas. Mokyklos veiklą reglamentuoja mokyklos nuostatai, patvirtinti Kretingos rajono savivaldybės tarybos 2012 m. balandžio 26 d. sprendimu Nr.T2-156.</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Svarbios sąlygos ir aplinkybės, kurios 2013 m. turėjo įtakos mokyklos veiklai - mokinių skaičius pokyčiui: mokyklos struktūra pakeista vadovaujantis Kretingos rajono savivaldybės tarybos 2013 m. kovo 28 d. sprendimu Nr. T2-86 „Dėl Kretingos Marijono Daujoto pagrindinės mokyklos Klibių pradinio ugdymo skyriaus likvidavimo“, nuo 2013-09-01 likviduotas Kretingos Marijono Daujoto pagrindinės mokyklos Klibių pradinio ugdymo skyrius. 2013 m. vidutinis darbuotojų skaičius mokykloje buvo 125, iš jų  91 pedagoginis darbuotojas.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Mokyklos finansinės ataskaitos teikiamos už pilnus 2013 biudžetinius metus.</w:t>
      </w:r>
    </w:p>
    <w:p w:rsidR="00953D23" w:rsidRPr="00953D23" w:rsidRDefault="00953D23" w:rsidP="00953D23">
      <w:pPr>
        <w:spacing w:after="0" w:line="240" w:lineRule="auto"/>
        <w:ind w:firstLine="1260"/>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II. APSKAITOS POLITIKA</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finansinių ataskaitų rinkinys parengtas vadovaujantis VSAFAS reikalavimais. Ataskaitų straipsnių, kurie neatitiktų VSAFAS reikalavimų,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Mokykla apskaitą tvarko ir finansinių ataskaitų rinkinį rengia pagal šiuos apskaitą reglamentuojančius teisės aktus:</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Viešojo sektoriaus apskaitos ir finansinės atskaitomybės standartai;</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Lietuvos Respublikos buhalterinės apskaitos įstatymais;</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Lietuvos Respublikos viešojo sektoriaus atskaitomybės įstatymas;</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Lietuvos Respublikos biudžetinių įstaigų įstatymas;</w:t>
      </w:r>
    </w:p>
    <w:p w:rsidR="00953D23" w:rsidRPr="00953D23" w:rsidRDefault="00953D23" w:rsidP="00953D23">
      <w:pPr>
        <w:numPr>
          <w:ilvl w:val="1"/>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Kitais apskaitą reglamentuojančiais LR įstatymais ir teisės aktais.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apskaitos politikoje taikomi būdai, kurie leidžia tiksliai ir teisingai fiksuoti vykdomas ūkines operacijas ir objektyviai atspindėti mokyklos finansinę būklę bei veiklos rezultatus.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Mokykla, tvarkydama apskaitą ir sudarydama finansinių ataskaitų rinkinį, vadovaujasi apskaitos principais, kurie yra nurodyti 1 VSAFAS „Finansinių ataskaitų rinkinio pateikimas“:</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Subjekto;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Veiklos tęstinumo;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Periodiškumo;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Pastovumo;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Piniginio mato;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Kaupimo;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Palyginimo;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lastRenderedPageBreak/>
        <w:t>Atsargumo;</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Neutralumo;</w:t>
      </w:r>
    </w:p>
    <w:p w:rsidR="00953D23" w:rsidRPr="00953D23" w:rsidRDefault="00953D23" w:rsidP="00953D23">
      <w:pPr>
        <w:numPr>
          <w:ilvl w:val="1"/>
          <w:numId w:val="8"/>
        </w:numPr>
        <w:tabs>
          <w:tab w:val="left" w:pos="198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Turinio viršenybės prieš formą.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apskaita tvarkoma taikant dvejybinį įrašą.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apskaita tvarkoma ir apskaitos dokumentai surašomi naudojant Lietuvos Respublikos piniginį vienetą – litą. Apskaitos dokumentai surašomi ir apskaitos registrai sudaromi lietuvių kalba.</w:t>
      </w:r>
    </w:p>
    <w:p w:rsidR="00953D23" w:rsidRPr="00953D23" w:rsidRDefault="00953D23" w:rsidP="00953D23">
      <w:pPr>
        <w:spacing w:after="0" w:line="240" w:lineRule="auto"/>
        <w:ind w:firstLine="1296"/>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Minimalios apskaitos politikos nuostatos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Nematerialusis turtas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Nematerialusis turtas yra pripažįstamas, jei atitinka 13-ajame VSAFAS pateiktą sąvoką ir nematerialiajam turtui nustatytus kriterijus.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Nematerialusis turtas pirminio pripažinimo metu apskaitoje registruojamas įsigijimo ar pasigaminimo savikaina.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Išankstiniai mokėjimai už nematerialųjį turtą apskaitoje registruojami nematerialiojo turto sąskaitose.</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Viso mokyklos nematerialiojo turto naudingo tarnavimo laikas yra ribotas, finansinėse ataskaitose šis turtas rodomas įsigijimo savikaina, atėmus sukauptą amortizacijos ir nuvertėjimo (jei jis yra) sumą.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Nematerialiojo turto amortizuojamoji vertė yra nuosekliai paskirstoma per visą nustatytą turto naudingo tarnavimo laiką tiesiogiai proporcingu metodu.</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Nematerialiojo turto naudingo tarnavimo laikas ir amortizacijos normatyvai nustatyti ir patvirtinti mokyklos direktoriaus </w:t>
      </w:r>
      <w:smartTag w:uri="urn:schemas-microsoft-com:office:smarttags" w:element="metricconverter">
        <w:smartTagPr>
          <w:attr w:name="ProductID" w:val="2010 m"/>
        </w:smartTagPr>
        <w:r w:rsidRPr="00953D23">
          <w:rPr>
            <w:rFonts w:ascii="Times New Roman" w:eastAsia="Times New Roman" w:hAnsi="Times New Roman"/>
            <w:sz w:val="24"/>
            <w:szCs w:val="24"/>
            <w:lang w:eastAsia="lt-LT"/>
          </w:rPr>
          <w:t>2010 m</w:t>
        </w:r>
      </w:smartTag>
      <w:r w:rsidRPr="00953D23">
        <w:rPr>
          <w:rFonts w:ascii="Times New Roman" w:eastAsia="Times New Roman" w:hAnsi="Times New Roman"/>
          <w:sz w:val="24"/>
          <w:szCs w:val="24"/>
          <w:lang w:eastAsia="lt-LT"/>
        </w:rPr>
        <w:t>. sausio 18 d. įsakymu Nr.V1-58 „Dėl ilgalaikio turto nusidėvėjimo (amortizacijos) normatyvų patvirtinimo“.</w:t>
      </w:r>
    </w:p>
    <w:p w:rsidR="00953D23" w:rsidRPr="00953D23" w:rsidRDefault="00953D23" w:rsidP="00953D23">
      <w:pPr>
        <w:spacing w:after="0" w:line="240" w:lineRule="auto"/>
        <w:ind w:firstLine="1296"/>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Ilgalaikis materialusis turtas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Ilgalaikis materialusis turtas yra pripažįstamas, jei atitinka 12-ajame VSAFAS pateiktą sąvoką ir ilgalaikiam materialiajam turtui nustatytus pripažinimo kriterijus.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Ilgalaikis materialusis turtas pagal pobūdį skirstomas į pagrindines grupes, nustatytas VSAFAS.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Įsigytas ilgalaikis materialusis turtas pirminio pripažinimo momentu apskaitoje registruojamas įsigijimo savikaina pagal ilgalaikio materialiojo turto vienetus, kaip nurodyta mokyklos ilgalaikio materialiojo turto apskaitos tvarkos apraše.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Finansinėse ataskaitose ilgalaikis materialusis turtas rodomas įsigijimo savikaina, atėmus sukauptą nusidėvėjimo ir nuvertėjimo (jei jis yra) sumą.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Ilgalaikio materialiojo turto nudėvimoji vertė yra nuosekliai paskirstoma per visą nustatytą turto naudingo tarnavimo laiką tiesiogiai proporcingu metodu.</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Ilgalaikio materialiojo turto naudingo tarnavimo laikas ir nusidėvėjimo normatyvai nustatyti ir patvirtinti mokyklos direktoriaus </w:t>
      </w:r>
      <w:smartTag w:uri="urn:schemas-microsoft-com:office:smarttags" w:element="metricconverter">
        <w:smartTagPr>
          <w:attr w:name="ProductID" w:val="2010 m"/>
        </w:smartTagPr>
        <w:r w:rsidRPr="00953D23">
          <w:rPr>
            <w:rFonts w:ascii="Times New Roman" w:eastAsia="Times New Roman" w:hAnsi="Times New Roman"/>
            <w:sz w:val="24"/>
            <w:szCs w:val="24"/>
            <w:lang w:eastAsia="lt-LT"/>
          </w:rPr>
          <w:t>2010 m</w:t>
        </w:r>
      </w:smartTag>
      <w:r w:rsidRPr="00953D23">
        <w:rPr>
          <w:rFonts w:ascii="Times New Roman" w:eastAsia="Times New Roman" w:hAnsi="Times New Roman"/>
          <w:sz w:val="24"/>
          <w:szCs w:val="24"/>
          <w:lang w:eastAsia="lt-LT"/>
        </w:rPr>
        <w:t>. sausio 18 d. įsakymu Nr.V1-58 „Dėl ilgalaikio turto nusidėvėjimo (amortizacijos) normatyvų patvirtinimo“.</w:t>
      </w:r>
    </w:p>
    <w:p w:rsidR="00953D23" w:rsidRPr="00953D23" w:rsidRDefault="00953D23" w:rsidP="00953D23">
      <w:pPr>
        <w:spacing w:after="0" w:line="240" w:lineRule="auto"/>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Atsargos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Atsargos pripažįstamos ir registruojamos apskaitoje, jei jos atitinka 8-ajame VSAFAS pateiktą atsargų pripažinimo kriterijų.</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Pirminio pripažinimo metu ir sudarant finansines ataskaitas atsargos įvertinamos įsigijimo (pagaminimo) savikaina.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Apskaičiuojant atsargų, sunaudotų teikiant paslaugas, savikainą, mokykla taiko atsargų įkainojimo būdą „pirmas į – pirmas iš“ (FIFO) arba konkrečių kainų būdą.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lastRenderedPageBreak/>
        <w:t>Prie atsargų priskiriamas ir neatiduotas naudoti ūkinis inventorius. Atiduoto naudoti ūkinio inventoriaus vertė iš karto įtraukiama į sąnaudas.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Naudojamo inventoriaus kiekinė ir vertinė apskaita kontrolės tikslais tvarkoma nebalansinėse sąskaitose.</w:t>
      </w:r>
    </w:p>
    <w:p w:rsidR="00953D23" w:rsidRPr="00953D23" w:rsidRDefault="00953D23" w:rsidP="00953D23">
      <w:pPr>
        <w:spacing w:after="0" w:line="240" w:lineRule="auto"/>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Išankstiniai apmokėjimai ir gautinos sumos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Išankstiniai apmokėjimai tiekėjams už atsargas ir paslaugas apskaitoje registruojami banko išraše nurodyta suma.</w:t>
      </w:r>
    </w:p>
    <w:p w:rsidR="00953D23" w:rsidRPr="00953D23" w:rsidRDefault="00953D23" w:rsidP="00953D23">
      <w:pPr>
        <w:numPr>
          <w:ilvl w:val="0"/>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Ateinančių laikotarpių sąnaudos apskaitoje registruojamos pagal pirkimo sąskaitą faktūrą ar kitą dokumentą, pagal kurį sąnaudos bus patiriamos </w:t>
      </w:r>
      <w:proofErr w:type="spellStart"/>
      <w:r w:rsidRPr="00953D23">
        <w:rPr>
          <w:rFonts w:ascii="Times New Roman" w:eastAsia="Times New Roman" w:hAnsi="Times New Roman"/>
          <w:sz w:val="24"/>
          <w:szCs w:val="24"/>
          <w:lang w:eastAsia="lt-LT"/>
        </w:rPr>
        <w:t>ateinanačiais</w:t>
      </w:r>
      <w:proofErr w:type="spellEnd"/>
      <w:r w:rsidRPr="00953D23">
        <w:rPr>
          <w:rFonts w:ascii="Times New Roman" w:eastAsia="Times New Roman" w:hAnsi="Times New Roman"/>
          <w:sz w:val="24"/>
          <w:szCs w:val="24"/>
          <w:lang w:eastAsia="lt-LT"/>
        </w:rPr>
        <w:t xml:space="preserve"> laikotarpiais. </w:t>
      </w:r>
    </w:p>
    <w:p w:rsidR="00953D23" w:rsidRPr="00953D23" w:rsidRDefault="00953D23" w:rsidP="00953D23">
      <w:pPr>
        <w:numPr>
          <w:ilvl w:val="0"/>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Kiekvieno mėnesio pabaigoje apskaitoje pripažįstamos patirtos sąnaudos, mažinant ateinančių laikotarpių sąnaudas. Sąnaudos pripažįstamos proporcingai dalimis per tiek mėnesių, kiek jos faktiškai bus patirtos.</w:t>
      </w:r>
    </w:p>
    <w:p w:rsidR="00953D23" w:rsidRPr="00953D23" w:rsidRDefault="00953D23" w:rsidP="00953D23">
      <w:pPr>
        <w:numPr>
          <w:ilvl w:val="0"/>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Gautinos sumos pirminio pripažinimo metu yra įvertinamos įsigijimo savikaina, tada, kai mokykla įgyja teisę gauti pinigus.</w:t>
      </w:r>
    </w:p>
    <w:p w:rsidR="00953D23" w:rsidRPr="00953D23" w:rsidRDefault="00953D23" w:rsidP="00953D23">
      <w:pPr>
        <w:numPr>
          <w:ilvl w:val="0"/>
          <w:numId w:val="8"/>
        </w:numPr>
        <w:tabs>
          <w:tab w:val="left" w:pos="180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apskaitoje gautinos sumos yra trumpalaikės, skirstomos į:</w:t>
      </w:r>
    </w:p>
    <w:p w:rsidR="00953D23" w:rsidRPr="00953D23" w:rsidRDefault="00953D23" w:rsidP="00953D23">
      <w:pPr>
        <w:numPr>
          <w:ilvl w:val="1"/>
          <w:numId w:val="8"/>
        </w:numPr>
        <w:tabs>
          <w:tab w:val="left" w:pos="180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Gautinos sumos iš finansavimo teikėjų (iš valstybės, savivaldybės biudžetų veiklai finansuoti, kitų šaltinių);</w:t>
      </w:r>
    </w:p>
    <w:p w:rsidR="00953D23" w:rsidRPr="00953D23" w:rsidRDefault="00953D23" w:rsidP="00953D23">
      <w:pPr>
        <w:numPr>
          <w:ilvl w:val="1"/>
          <w:numId w:val="8"/>
        </w:numPr>
        <w:tabs>
          <w:tab w:val="left" w:pos="180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Gautinos sumos iš pirkėjų (už turto nuomą, už suteiktas paslaugas);</w:t>
      </w:r>
    </w:p>
    <w:p w:rsidR="00953D23" w:rsidRPr="00953D23" w:rsidRDefault="00953D23" w:rsidP="00953D23">
      <w:pPr>
        <w:numPr>
          <w:ilvl w:val="1"/>
          <w:numId w:val="8"/>
        </w:numPr>
        <w:tabs>
          <w:tab w:val="left" w:pos="180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Gautinos sumos iš darbuotojų (</w:t>
      </w:r>
      <w:proofErr w:type="spellStart"/>
      <w:r w:rsidRPr="00953D23">
        <w:rPr>
          <w:rFonts w:ascii="Times New Roman" w:eastAsia="Times New Roman" w:hAnsi="Times New Roman"/>
          <w:sz w:val="24"/>
          <w:szCs w:val="24"/>
          <w:lang w:eastAsia="lt-LT"/>
        </w:rPr>
        <w:t>atskaitingų</w:t>
      </w:r>
      <w:proofErr w:type="spellEnd"/>
      <w:r w:rsidRPr="00953D23">
        <w:rPr>
          <w:rFonts w:ascii="Times New Roman" w:eastAsia="Times New Roman" w:hAnsi="Times New Roman"/>
          <w:sz w:val="24"/>
          <w:szCs w:val="24"/>
          <w:lang w:eastAsia="lt-LT"/>
        </w:rPr>
        <w:t xml:space="preserve"> asmenų ir kt.);</w:t>
      </w:r>
    </w:p>
    <w:p w:rsidR="00953D23" w:rsidRPr="00953D23" w:rsidRDefault="00953D23" w:rsidP="00953D23">
      <w:pPr>
        <w:numPr>
          <w:ilvl w:val="1"/>
          <w:numId w:val="8"/>
        </w:numPr>
        <w:tabs>
          <w:tab w:val="left" w:pos="180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Kitos gautinos sumos (už padarytą žalą).</w:t>
      </w:r>
    </w:p>
    <w:p w:rsidR="00953D23" w:rsidRPr="00953D23" w:rsidRDefault="00953D23" w:rsidP="00953D23">
      <w:pPr>
        <w:spacing w:after="0" w:line="240" w:lineRule="auto"/>
        <w:ind w:firstLine="1296"/>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Pinigai</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Pinigai</w:t>
      </w:r>
      <w:r w:rsidRPr="00953D23">
        <w:rPr>
          <w:rFonts w:ascii="Times New Roman" w:eastAsia="Times New Roman" w:hAnsi="Times New Roman"/>
          <w:b/>
          <w:sz w:val="24"/>
          <w:szCs w:val="24"/>
          <w:lang w:eastAsia="lt-LT"/>
        </w:rPr>
        <w:t xml:space="preserve"> </w:t>
      </w:r>
      <w:r w:rsidRPr="00953D23">
        <w:rPr>
          <w:rFonts w:ascii="Times New Roman" w:eastAsia="Times New Roman" w:hAnsi="Times New Roman"/>
          <w:sz w:val="24"/>
          <w:szCs w:val="24"/>
          <w:lang w:eastAsia="lt-LT"/>
        </w:rPr>
        <w:t>– pinigai, esantys kasoje, bankų sąskaitose ir pervesti, bet dar negauti pinigai.</w:t>
      </w:r>
    </w:p>
    <w:p w:rsidR="00953D23" w:rsidRPr="00953D23" w:rsidRDefault="00953D23" w:rsidP="00953D23">
      <w:pPr>
        <w:numPr>
          <w:ilvl w:val="0"/>
          <w:numId w:val="8"/>
        </w:numPr>
        <w:tabs>
          <w:tab w:val="left" w:pos="162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Pinigų ekvivalentų mokykla neturi.</w:t>
      </w:r>
    </w:p>
    <w:p w:rsidR="00953D23" w:rsidRPr="00953D23" w:rsidRDefault="00953D23" w:rsidP="00953D23">
      <w:pPr>
        <w:spacing w:after="0" w:line="240" w:lineRule="auto"/>
        <w:ind w:firstLine="1296"/>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Finansavimo sumos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Finansavimo sumos pripažįstamos, kai atitinka 20-jame VSAFAS „Finansavimo sumos“ nustatytus kriterijus.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Finansavimo sumos – mokyklos iš valstybės ar savivaldybės biudžetų, Europos Sąjungos fondų per kitus viešojo sektoriaus subjektus, kitų šaltinių (parama, dovanos) gauti pinigai ar kitas turtas, skirti mokyklos </w:t>
      </w:r>
      <w:proofErr w:type="spellStart"/>
      <w:r w:rsidRPr="00953D23">
        <w:rPr>
          <w:rFonts w:ascii="Times New Roman" w:eastAsia="Times New Roman" w:hAnsi="Times New Roman"/>
          <w:sz w:val="24"/>
          <w:szCs w:val="24"/>
          <w:lang w:eastAsia="lt-LT"/>
        </w:rPr>
        <w:t>muostatuose</w:t>
      </w:r>
      <w:proofErr w:type="spellEnd"/>
      <w:r w:rsidRPr="00953D23">
        <w:rPr>
          <w:rFonts w:ascii="Times New Roman" w:eastAsia="Times New Roman" w:hAnsi="Times New Roman"/>
          <w:sz w:val="24"/>
          <w:szCs w:val="24"/>
          <w:lang w:eastAsia="lt-LT"/>
        </w:rPr>
        <w:t xml:space="preserve"> nustatytiems tikslams pasiekti bei vykdomoms programoms įgyvendinti.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Finansavimo sumos pagal paskirtį skirstomos į finansavimo sumas nepiniginiam turtui įsigyti ir finansavimo sumas kitoms išlaidoms kompensuoti.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Finansavimo sumos nepiniginiams turtui įsigyti apima ir nemokamai gautą arba už simbolinį atlygį įsigytą nepiniginį turtą.</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Finansavimo sumos kitoms išlaidoms dengti yra skirtos ataskaitinio laikotarpio išlaidoms kompensuoti.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Gautos (gautinos) ir panaudotos finansavimo sumos arba jų dalis pripažįstamos finansavimo pajamomis tais laikotarpiais, kuriais padaromos su finansavimo sumomis susijusios sąnaudos.</w:t>
      </w:r>
    </w:p>
    <w:p w:rsidR="00953D23" w:rsidRPr="00953D23" w:rsidRDefault="00953D23" w:rsidP="00953D23">
      <w:pPr>
        <w:spacing w:after="0" w:line="240" w:lineRule="auto"/>
        <w:ind w:firstLine="1296"/>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Finansiniai įsipareigojimai</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Mokyklos apskaitoje registruojami trumpalaikiai finansiniai įsipareigojimai – tokie įsipareigojimai, kuriuos privaloma įvykdyti per 12 mėnesių, skaičiuojant nuo paskutinės einamojo ataskaitinio laikotarpio dienos.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lastRenderedPageBreak/>
        <w:t>Trumpalaikiai finansiniai įsipareigojimai pirminio pripažinimo metu vertinami įsigijimo savikaina.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Trumpalaikiams finansiniams įsipareigojimams priskiriama: mokėtinos sumos į biudžetus, tiekėjams mokėtinos sumos, su darbo santykiais susiję įsipareigojimai, sukauptos mokėtinos sumos, kiti trumpalaikiai finansiniai įsipareigojimai.</w:t>
      </w:r>
    </w:p>
    <w:p w:rsidR="00953D23" w:rsidRPr="00953D23" w:rsidRDefault="00953D23" w:rsidP="00953D23">
      <w:pPr>
        <w:spacing w:after="0" w:line="240" w:lineRule="auto"/>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Pajamos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Pajamos</w:t>
      </w:r>
      <w:r w:rsidRPr="00953D23">
        <w:rPr>
          <w:rFonts w:ascii="Times New Roman" w:eastAsia="Times New Roman" w:hAnsi="Times New Roman"/>
          <w:b/>
          <w:sz w:val="24"/>
          <w:szCs w:val="24"/>
          <w:lang w:eastAsia="lt-LT"/>
        </w:rPr>
        <w:t xml:space="preserve"> </w:t>
      </w:r>
      <w:r w:rsidRPr="00953D23">
        <w:rPr>
          <w:rFonts w:ascii="Times New Roman" w:eastAsia="Times New Roman" w:hAnsi="Times New Roman"/>
          <w:sz w:val="24"/>
          <w:szCs w:val="24"/>
          <w:lang w:eastAsia="lt-LT"/>
        </w:rPr>
        <w:t xml:space="preserve">mokykloje pripažįstamos vadovaujantis kaupimo principu, t.y. apskaitoje jos registruojamos tada, kai uždirbamos, neatsižvelgiant į pinigų gavimą.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Pajamos apskaitoje įvertinamos tikrąja verte.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Pajamos skirstomos į grupes: pagrindinės veiklos pajamos, kitos veiklos pajamos, finansinės ir investicinės veiklos pajamos.</w:t>
      </w:r>
    </w:p>
    <w:p w:rsidR="00953D23" w:rsidRPr="00953D23" w:rsidRDefault="00953D23" w:rsidP="00953D23">
      <w:pPr>
        <w:spacing w:after="0" w:line="240" w:lineRule="auto"/>
        <w:ind w:firstLine="1296"/>
        <w:jc w:val="both"/>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Sąnaudos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Sąnaudos</w:t>
      </w:r>
      <w:r w:rsidRPr="00953D23">
        <w:rPr>
          <w:rFonts w:ascii="Times New Roman" w:eastAsia="Times New Roman" w:hAnsi="Times New Roman"/>
          <w:b/>
          <w:sz w:val="24"/>
          <w:szCs w:val="24"/>
          <w:lang w:eastAsia="lt-LT"/>
        </w:rPr>
        <w:t xml:space="preserve"> </w:t>
      </w:r>
      <w:r w:rsidRPr="00953D23">
        <w:rPr>
          <w:rFonts w:ascii="Times New Roman" w:eastAsia="Times New Roman" w:hAnsi="Times New Roman"/>
          <w:sz w:val="24"/>
          <w:szCs w:val="24"/>
          <w:lang w:eastAsia="lt-LT"/>
        </w:rPr>
        <w:t xml:space="preserve">apskaitoje pripažįstamos vadovaujantis kaupimo ir palyginimo principais tuo ataskaitiniu laikotarpiu, kai uždirbamos su jomis susijusios pajamos, neatsižvelgiant į pinigų gavimo momentą.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 xml:space="preserve">Sąnaudos apskaitoje įvertinamos tikrąja verte.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Sąnaudos skirstomos į grupes: pagrindinės veiklos sąnaudos, kitos veiklos sąnaudos, finansinės ir investicinės veiklos sąnaudos.</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III. PASTABOS</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P03 Nematerialusis turtas</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Nematerialiojo turto apskaitos politika, trumpai aprašyta šio rašto Apskaitos politikos dalyje, ataskaitiniais metais nebuvo pakeista. Nematerialiojo turto, kuris neatitiko 13-ajame VSAFAS nurodytų pripažinimo kriterijų, ir turto, kuris buvo užregistruotas apskaitoje tik pritaikius šį standartą, nebuvo.</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Mokyklos apskaitoje yra viena nematerialiojo turto grupė: programinė įranga ir jos licencijos. Šiai grupei nustatytas 1 metų trukmės amortizacijos normatyvas. Nematerialiojo turto vienetų, kurių naudingo tarnavimo laikas neribotas, mokykloje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Mokykla amortizuoto, bet naudojamo mokyklos veikloje turto turi už 6113,84 Lt. įsigijimo savikaina.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Turto, kurio kontrolę riboja sutartys ar teisės aktai, ir turto, užstatyto kaip įsipareigojimų įvykdymo garantija, ir turto, kuris nebenaudojamas mokyklos veikloje,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Naujo turto, įsigyto perduoti, ir patikėjimo teise perduoto kitiems subjektams, mokykloje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nematerialiojo turto balansinės vertės pagal grupes pasikeitimą per 2013 m. pagal 13-ojo VSAFAS 1 priede nustatytą formą (pridedama). Mokyklos nematerialiojo turto apskaitoje nėra turto nuvertėjimo.</w:t>
      </w:r>
    </w:p>
    <w:p w:rsidR="00953D23" w:rsidRPr="00953D23" w:rsidRDefault="00953D23" w:rsidP="00953D23">
      <w:pPr>
        <w:tabs>
          <w:tab w:val="left" w:pos="1620"/>
        </w:tabs>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P04  Ilgalaikis materialusis turtas</w:t>
      </w: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Ilgalaikio materialiojo turto apskaitos politika, trumpai aprašyta šio rašto Apskaitos politikos dalyje, ataskaitiniais metais nebuvo pakeista. Ilgalaikio materialiojo turto, kuris neatitiko 12-ajame VSAFAS nurodytų pripažinimo kriterijų, ir turto, kuris buvo užregistruotas apskaitoje tik pritaikius šį standartą, nebuvo.</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Mokykloje yra šios ilgalaikio materialiojo turto grupės, joms nustatyti nusidėvėjimo normatyvai: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5852"/>
        <w:gridCol w:w="2935"/>
      </w:tblGrid>
      <w:tr w:rsidR="00953D23" w:rsidRPr="00953D23" w:rsidTr="008E6EE8">
        <w:trPr>
          <w:jc w:val="center"/>
        </w:trPr>
        <w:tc>
          <w:tcPr>
            <w:tcW w:w="861" w:type="dxa"/>
            <w:shd w:val="clear" w:color="auto" w:fill="auto"/>
            <w:vAlign w:val="center"/>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Eil.Nr.</w:t>
            </w:r>
          </w:p>
        </w:tc>
        <w:tc>
          <w:tcPr>
            <w:tcW w:w="5852" w:type="dxa"/>
            <w:shd w:val="clear" w:color="auto" w:fill="auto"/>
            <w:vAlign w:val="center"/>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Ilgalaikio materialiojo turto grupės pavadinimas</w:t>
            </w:r>
          </w:p>
        </w:tc>
        <w:tc>
          <w:tcPr>
            <w:tcW w:w="2935" w:type="dxa"/>
            <w:shd w:val="clear" w:color="auto" w:fill="auto"/>
            <w:vAlign w:val="center"/>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Turto nusidėvėjimo normatyvai </w:t>
            </w:r>
            <w:r w:rsidRPr="00953D23">
              <w:rPr>
                <w:rFonts w:ascii="Times New Roman" w:eastAsia="Times New Roman" w:hAnsi="Times New Roman"/>
                <w:sz w:val="20"/>
                <w:szCs w:val="20"/>
                <w:lang w:eastAsia="lt-LT"/>
              </w:rPr>
              <w:lastRenderedPageBreak/>
              <w:t>(metais)</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lastRenderedPageBreak/>
              <w:t>1.</w:t>
            </w:r>
          </w:p>
        </w:tc>
        <w:tc>
          <w:tcPr>
            <w:tcW w:w="5852" w:type="dxa"/>
            <w:shd w:val="clear" w:color="auto" w:fill="auto"/>
          </w:tcPr>
          <w:p w:rsidR="00953D23" w:rsidRPr="00953D23" w:rsidRDefault="00953D23" w:rsidP="00953D23">
            <w:pPr>
              <w:tabs>
                <w:tab w:val="left" w:pos="720"/>
              </w:tabs>
              <w:spacing w:after="0" w:line="240" w:lineRule="auto"/>
              <w:ind w:firstLine="39"/>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Pastatai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1.1.</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Kapitaliniai mūriniai pastatai (sienos 2,5 ir daugiau plytų storio, gelžbetonio; perdengimai ir denginiai – gelžbetoniniai ir betoniniai); monolitinio gelžbetonio pastatai, stambių blokų (perdengimai ir denginiai – gelžbetoniniai) pastatai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Pastatai (sienos – iki 2,5 plytos storio, blokų, monolitinio šlako, betono, lengvų šlako blokų, perdengimai ir denginiai – gelžbetoniniai, betoniniai arba mediniai)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1.3.</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Tašytų rąstų pastatai </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1.4.</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Surenkamieji, išardomieji, moliniai ir kiti pastatai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15</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2. </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Infrastruktūros ir kiti statiniai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2.1.</w:t>
            </w:r>
          </w:p>
        </w:tc>
        <w:tc>
          <w:tcPr>
            <w:tcW w:w="5852" w:type="dxa"/>
            <w:shd w:val="clear" w:color="auto" w:fill="auto"/>
          </w:tcPr>
          <w:p w:rsidR="00953D23" w:rsidRPr="00953D23" w:rsidRDefault="00953D23" w:rsidP="00953D23">
            <w:pPr>
              <w:tabs>
                <w:tab w:val="left" w:pos="351"/>
                <w:tab w:val="left" w:pos="621"/>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Infrastruktūros statiniai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2.1.1.</w:t>
            </w:r>
          </w:p>
        </w:tc>
        <w:tc>
          <w:tcPr>
            <w:tcW w:w="5852" w:type="dxa"/>
            <w:shd w:val="clear" w:color="auto" w:fill="auto"/>
          </w:tcPr>
          <w:p w:rsidR="00953D23" w:rsidRPr="00953D23" w:rsidRDefault="00953D23" w:rsidP="00953D23">
            <w:pPr>
              <w:tabs>
                <w:tab w:val="left" w:pos="351"/>
                <w:tab w:val="left" w:pos="621"/>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Betoniniai, gelžbetoniniai, akmens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2.1.2.</w:t>
            </w:r>
          </w:p>
        </w:tc>
        <w:tc>
          <w:tcPr>
            <w:tcW w:w="5852" w:type="dxa"/>
            <w:shd w:val="clear" w:color="auto" w:fill="auto"/>
          </w:tcPr>
          <w:p w:rsidR="00953D23" w:rsidRPr="00953D23" w:rsidRDefault="00953D23" w:rsidP="00953D23">
            <w:pPr>
              <w:tabs>
                <w:tab w:val="left" w:pos="351"/>
                <w:tab w:val="left" w:pos="621"/>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Metaliniai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2.1.3.</w:t>
            </w:r>
          </w:p>
        </w:tc>
        <w:tc>
          <w:tcPr>
            <w:tcW w:w="5852" w:type="dxa"/>
            <w:shd w:val="clear" w:color="auto" w:fill="auto"/>
          </w:tcPr>
          <w:p w:rsidR="00953D23" w:rsidRPr="00953D23" w:rsidRDefault="00953D23" w:rsidP="00953D23">
            <w:pPr>
              <w:tabs>
                <w:tab w:val="left" w:pos="351"/>
                <w:tab w:val="left" w:pos="621"/>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Mediniai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2.2.</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Kiti statiniai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Mašinos ir įrenginiai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3.1.</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Gamybos mašinos ir įrenginiai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3.2.</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Apsaugos įranga</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Filmavimo, fotografavimo, mobiliojo telefono ryšio įrenginiai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3.4.</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Radijo ir televizijos, informacinių ir ryšių technologijų tinklų valdymo įrenginiai ir įranga</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3.5.</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Kitos mašinos ir įrenginiai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Transporto priemonės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4.1.</w:t>
            </w:r>
          </w:p>
        </w:tc>
        <w:tc>
          <w:tcPr>
            <w:tcW w:w="5852" w:type="dxa"/>
            <w:shd w:val="clear" w:color="auto" w:fill="auto"/>
          </w:tcPr>
          <w:p w:rsidR="00953D23" w:rsidRPr="00953D23" w:rsidRDefault="00953D23" w:rsidP="00953D23">
            <w:pPr>
              <w:tabs>
                <w:tab w:val="left" w:pos="720"/>
              </w:tabs>
              <w:spacing w:after="0" w:line="240" w:lineRule="auto"/>
              <w:ind w:left="40"/>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Lengvieji automobiliai ir jų priekabos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7</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4.2.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Autobusai, krovininiai automobiliai, jų priekabos ir puspriekabės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Baldai ir biuro įranga</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5.1.</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Baldai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Kompiuteriai ir jų įranga</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5.3.</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Kopijavimo ir dokumentų dauginimo priemonės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5.4.</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Kita biuro įranga</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Kitas ilgalaikis materialusis turtas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ab/>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6.1.</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Scenos meno priemonės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12</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Muzikos instrumentai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6.2.1</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  Pianinai, fortepijonai, arfos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6.2.2</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  Akordeonai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15</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6.2.3</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  Pučiamieji, mušamieji, styginiai, liaudies instrumentai</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w:t>
            </w:r>
          </w:p>
        </w:tc>
      </w:tr>
      <w:tr w:rsidR="00953D23" w:rsidRPr="00953D23" w:rsidTr="008E6EE8">
        <w:trPr>
          <w:jc w:val="center"/>
        </w:trPr>
        <w:tc>
          <w:tcPr>
            <w:tcW w:w="861" w:type="dxa"/>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6.3.</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Ūkinis inventorius ir kiti reikmenys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w:t>
            </w:r>
          </w:p>
        </w:tc>
      </w:tr>
      <w:tr w:rsidR="00953D23" w:rsidRPr="00953D23" w:rsidTr="008E6EE8">
        <w:trPr>
          <w:jc w:val="center"/>
        </w:trPr>
        <w:tc>
          <w:tcPr>
            <w:tcW w:w="861" w:type="dxa"/>
            <w:tcBorders>
              <w:bottom w:val="single" w:sz="4" w:space="0" w:color="auto"/>
            </w:tcBorders>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6.4.</w:t>
            </w:r>
          </w:p>
        </w:tc>
        <w:tc>
          <w:tcPr>
            <w:tcW w:w="5852" w:type="dxa"/>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Specialieji drabužiai ir avalynė</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3</w:t>
            </w:r>
          </w:p>
        </w:tc>
      </w:tr>
      <w:tr w:rsidR="00953D23" w:rsidRPr="00953D23" w:rsidTr="008E6EE8">
        <w:trPr>
          <w:jc w:val="center"/>
        </w:trPr>
        <w:tc>
          <w:tcPr>
            <w:tcW w:w="861" w:type="dxa"/>
            <w:tcBorders>
              <w:top w:val="single" w:sz="4" w:space="0" w:color="auto"/>
              <w:left w:val="single" w:sz="4" w:space="0" w:color="auto"/>
              <w:bottom w:val="single" w:sz="4" w:space="0" w:color="auto"/>
              <w:right w:val="single" w:sz="4" w:space="0" w:color="auto"/>
            </w:tcBorders>
            <w:shd w:val="clear" w:color="auto" w:fill="auto"/>
          </w:tcPr>
          <w:p w:rsidR="00953D23" w:rsidRPr="00953D23" w:rsidRDefault="00953D23" w:rsidP="00953D23">
            <w:pPr>
              <w:tabs>
                <w:tab w:val="left" w:pos="720"/>
              </w:tabs>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6.5.</w:t>
            </w:r>
          </w:p>
        </w:tc>
        <w:tc>
          <w:tcPr>
            <w:tcW w:w="5852" w:type="dxa"/>
            <w:tcBorders>
              <w:left w:val="single" w:sz="4" w:space="0" w:color="auto"/>
            </w:tcBorders>
            <w:shd w:val="clear" w:color="auto" w:fill="auto"/>
          </w:tcPr>
          <w:p w:rsidR="00953D23" w:rsidRPr="00953D23" w:rsidRDefault="00953D23" w:rsidP="00953D23">
            <w:pPr>
              <w:tabs>
                <w:tab w:val="left" w:pos="720"/>
              </w:tabs>
              <w:spacing w:after="0" w:line="240" w:lineRule="auto"/>
              <w:ind w:left="40"/>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Kitas ilgalaikis materialusis turtas</w:t>
            </w:r>
          </w:p>
        </w:tc>
        <w:tc>
          <w:tcPr>
            <w:tcW w:w="2935" w:type="dxa"/>
            <w:shd w:val="clear" w:color="auto" w:fill="auto"/>
          </w:tcPr>
          <w:p w:rsidR="00953D23" w:rsidRPr="00953D23" w:rsidRDefault="00953D23" w:rsidP="00953D23">
            <w:pPr>
              <w:tabs>
                <w:tab w:val="left" w:pos="720"/>
              </w:tabs>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w:t>
            </w:r>
          </w:p>
        </w:tc>
      </w:tr>
    </w:tbl>
    <w:p w:rsidR="00953D23" w:rsidRPr="00953D23" w:rsidRDefault="00953D23" w:rsidP="00953D23">
      <w:pPr>
        <w:spacing w:after="0" w:line="240" w:lineRule="auto"/>
        <w:rPr>
          <w:rFonts w:ascii="Times New Roman" w:eastAsia="Times New Roman" w:hAnsi="Times New Roman"/>
          <w:noProof/>
          <w:lang w:eastAsia="lt-LT"/>
        </w:rPr>
      </w:pPr>
      <w:r w:rsidRPr="00953D23">
        <w:rPr>
          <w:rFonts w:ascii="Times New Roman" w:eastAsia="Times New Roman" w:hAnsi="Times New Roman"/>
          <w:noProof/>
          <w:lang w:eastAsia="lt-LT"/>
        </w:rPr>
        <w:tab/>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Mokykla nusidėvėjusio, bet naudojamo mokyklos veikloje turto turi už 440240,00 Lt. įsigijimo savikaina, iš jų: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5591"/>
        <w:gridCol w:w="3146"/>
      </w:tblGrid>
      <w:tr w:rsidR="00953D23" w:rsidRPr="00953D23" w:rsidTr="008E6EE8">
        <w:trPr>
          <w:trHeight w:val="491"/>
          <w:jc w:val="center"/>
        </w:trPr>
        <w:tc>
          <w:tcPr>
            <w:tcW w:w="761"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Eil.Nr.</w:t>
            </w:r>
          </w:p>
        </w:tc>
        <w:tc>
          <w:tcPr>
            <w:tcW w:w="5591"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sz w:val="20"/>
                <w:szCs w:val="20"/>
                <w:lang w:eastAsia="lt-LT"/>
              </w:rPr>
              <w:t>Ilgalaikio materialiojo turto grupės pavadinimas</w:t>
            </w:r>
          </w:p>
        </w:tc>
        <w:tc>
          <w:tcPr>
            <w:tcW w:w="3146"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Nusidėvėjusio, bet naudojamo turto įsigijimo savikaina, Lt.</w:t>
            </w:r>
          </w:p>
        </w:tc>
      </w:tr>
      <w:tr w:rsidR="00953D23" w:rsidRPr="00953D23" w:rsidTr="008E6EE8">
        <w:trPr>
          <w:trHeight w:val="237"/>
          <w:jc w:val="center"/>
        </w:trPr>
        <w:tc>
          <w:tcPr>
            <w:tcW w:w="76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1.</w:t>
            </w:r>
          </w:p>
        </w:tc>
        <w:tc>
          <w:tcPr>
            <w:tcW w:w="559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Pastatai</w:t>
            </w:r>
          </w:p>
        </w:tc>
        <w:tc>
          <w:tcPr>
            <w:tcW w:w="3146" w:type="dxa"/>
            <w:shd w:val="clear" w:color="auto" w:fill="auto"/>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241300,00</w:t>
            </w:r>
          </w:p>
        </w:tc>
      </w:tr>
      <w:tr w:rsidR="00953D23" w:rsidRPr="00953D23" w:rsidTr="008E6EE8">
        <w:trPr>
          <w:trHeight w:val="237"/>
          <w:jc w:val="center"/>
        </w:trPr>
        <w:tc>
          <w:tcPr>
            <w:tcW w:w="76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2.</w:t>
            </w:r>
          </w:p>
        </w:tc>
        <w:tc>
          <w:tcPr>
            <w:tcW w:w="559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Infrastruktūros ir kiti statiniai</w:t>
            </w:r>
          </w:p>
        </w:tc>
        <w:tc>
          <w:tcPr>
            <w:tcW w:w="3146" w:type="dxa"/>
            <w:shd w:val="clear" w:color="auto" w:fill="auto"/>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64052,00</w:t>
            </w:r>
          </w:p>
        </w:tc>
      </w:tr>
      <w:tr w:rsidR="00953D23" w:rsidRPr="00953D23" w:rsidTr="008E6EE8">
        <w:trPr>
          <w:trHeight w:val="237"/>
          <w:jc w:val="center"/>
        </w:trPr>
        <w:tc>
          <w:tcPr>
            <w:tcW w:w="76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3.</w:t>
            </w:r>
          </w:p>
        </w:tc>
        <w:tc>
          <w:tcPr>
            <w:tcW w:w="559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Transporto priemonės</w:t>
            </w:r>
          </w:p>
        </w:tc>
        <w:tc>
          <w:tcPr>
            <w:tcW w:w="3146" w:type="dxa"/>
            <w:shd w:val="clear" w:color="auto" w:fill="auto"/>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24000,00</w:t>
            </w:r>
          </w:p>
        </w:tc>
      </w:tr>
      <w:tr w:rsidR="00953D23" w:rsidRPr="00953D23" w:rsidTr="008E6EE8">
        <w:trPr>
          <w:trHeight w:val="237"/>
          <w:jc w:val="center"/>
        </w:trPr>
        <w:tc>
          <w:tcPr>
            <w:tcW w:w="76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4.</w:t>
            </w:r>
          </w:p>
        </w:tc>
        <w:tc>
          <w:tcPr>
            <w:tcW w:w="559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Baldai ir biuro įranga</w:t>
            </w:r>
          </w:p>
        </w:tc>
        <w:tc>
          <w:tcPr>
            <w:tcW w:w="3146" w:type="dxa"/>
            <w:shd w:val="clear" w:color="auto" w:fill="auto"/>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85847,00</w:t>
            </w:r>
          </w:p>
        </w:tc>
      </w:tr>
      <w:tr w:rsidR="00953D23" w:rsidRPr="00953D23" w:rsidTr="008E6EE8">
        <w:trPr>
          <w:trHeight w:val="237"/>
          <w:jc w:val="center"/>
        </w:trPr>
        <w:tc>
          <w:tcPr>
            <w:tcW w:w="76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5.</w:t>
            </w:r>
          </w:p>
        </w:tc>
        <w:tc>
          <w:tcPr>
            <w:tcW w:w="5591" w:type="dxa"/>
            <w:shd w:val="clear" w:color="auto" w:fill="auto"/>
          </w:tcPr>
          <w:p w:rsidR="00953D23" w:rsidRPr="00953D23" w:rsidRDefault="00953D23" w:rsidP="00953D23">
            <w:pPr>
              <w:spacing w:after="0" w:line="240" w:lineRule="auto"/>
              <w:jc w:val="both"/>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Kitas ilgalaikis materialusis turtas</w:t>
            </w:r>
          </w:p>
        </w:tc>
        <w:tc>
          <w:tcPr>
            <w:tcW w:w="3146" w:type="dxa"/>
            <w:shd w:val="clear" w:color="auto" w:fill="auto"/>
          </w:tcPr>
          <w:p w:rsidR="00953D23" w:rsidRPr="00953D23" w:rsidRDefault="00953D23" w:rsidP="00953D23">
            <w:pPr>
              <w:spacing w:after="0" w:line="240" w:lineRule="auto"/>
              <w:jc w:val="center"/>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25041,00</w:t>
            </w:r>
          </w:p>
        </w:tc>
      </w:tr>
    </w:tbl>
    <w:p w:rsidR="00953D23" w:rsidRPr="00953D23" w:rsidRDefault="00953D23" w:rsidP="00953D23">
      <w:pPr>
        <w:spacing w:after="0" w:line="240" w:lineRule="auto"/>
        <w:ind w:firstLine="1296"/>
        <w:jc w:val="both"/>
        <w:rPr>
          <w:rFonts w:ascii="Times New Roman" w:eastAsia="Times New Roman" w:hAnsi="Times New Roman"/>
          <w:noProof/>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Turto, kurio kontrolę riboja sutartys ar teisės aktai, ir turto, užstatyto kaip įsipareigojimų įvykdymo garantija, ir turto, kuris nebenaudojamas mokyklos veikloje,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Turto, kuris nebenaudojamas mokyklos veikloje, ir turto, kuris laikinai nenaudojamas mokyklos veikloje,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Pastatų, kurie nenaudojami įprastnėje mokyklos veikloje ir laikomi tiktai pajamoms iš nuomos,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Turto, įsigyto pagal finansinės nuomos (lizingo) sutartis, mokykloje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lastRenderedPageBreak/>
        <w:t>Sutarčių, pasirašytų dėl ilgalaikio materialiojo turto įsigijimo ateityje, paskutinę ataskaitinio laikotarpio dieną mokykloje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Naujo turto, įsigyto perduoti, ir patikėjimo teise perduoto kitiems subjektams, mokykloje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Per ataskaitinį laikotarpį perduotas turtas Kretingos rajono savivaldybės privatizavimo fondui:</w:t>
      </w:r>
    </w:p>
    <w:p w:rsidR="00953D23" w:rsidRPr="00953D23" w:rsidRDefault="00953D23" w:rsidP="00953D23">
      <w:pPr>
        <w:tabs>
          <w:tab w:val="left" w:pos="1620"/>
        </w:tabs>
        <w:spacing w:after="0" w:line="240" w:lineRule="auto"/>
        <w:ind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 Klibių pradinio ugdymo skyriaus pastatai, kurių balansinė vertė – 42546,03 Lt.</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Mokykla neturi ilgalaikio materialiojo turto, priskirto prie žemės, kilnojamųjų ar nekilnojamųjų kultūros vertybių grupių.</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Turto, perduoto Turto bankui, mokykla neturi.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ilgalaikio materialiojo turto balansinės vertės pagal grupes pasikeitimą per 2013 m. pagal 12-ojo VSAFAS 1 priede nustatytą formą (pridedama). Mokyklos ilgalaikio materialiojo turto apskaitoje nėra turto nuvertėjimo.</w:t>
      </w:r>
    </w:p>
    <w:p w:rsidR="00953D23" w:rsidRPr="00953D23" w:rsidRDefault="00953D23" w:rsidP="00953D23">
      <w:pPr>
        <w:tabs>
          <w:tab w:val="left" w:pos="1620"/>
        </w:tabs>
        <w:spacing w:after="0" w:line="240" w:lineRule="auto"/>
        <w:ind w:firstLine="1260"/>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Finansinis turtas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Mokykla ilgalaikio finansinio turto neturi.</w:t>
      </w:r>
    </w:p>
    <w:p w:rsidR="00953D23" w:rsidRPr="00953D23" w:rsidRDefault="00953D23" w:rsidP="00953D23">
      <w:pPr>
        <w:spacing w:after="0" w:line="240" w:lineRule="auto"/>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Biologinis turtas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Mokykla biologinio turto neturi.</w:t>
      </w:r>
    </w:p>
    <w:p w:rsidR="00953D23" w:rsidRPr="00953D23" w:rsidRDefault="00953D23" w:rsidP="00953D23">
      <w:pPr>
        <w:spacing w:after="0" w:line="240" w:lineRule="auto"/>
        <w:rPr>
          <w:rFonts w:ascii="Times New Roman" w:eastAsia="Times New Roman" w:hAnsi="Times New Roman"/>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P08  Atsargos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 xml:space="preserve">Atsargų apskaitos politika, trumpai aprašyta šio rašto Apskaitos politikos dalyje, ataskaitiniais metais nebuvo pakeista.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Aplinkybių ar ūkinių įvykių, dėl kurių būtų sumažinta atsargų vertė arba atkurta sumažinta atsargų vertė, mokykloje nebuvo.</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Atsargų, laikomų pas trečiuosius asmenis,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Perkelto į atsargas ilgalaikio materialiojo turto, skirto parduoti, nėra.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atsargų balansinės vertės pagal grupes pasikeitimą per 2013 m. pagal 8-ojo VSAFAS 1 priede nustatytą formą (pridedama). Mokyklos atsargų apskaitoje nėra atsargų nuvertėjimo.</w:t>
      </w: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P09, P10  Išankstiniai apmokėjimai ir gautinos sumos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išankstinius mokėjimus pagal 6-ojo VSAFAS 6 priede nustatytą formą (pridedama).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per vienerius metus gautinas sumas pagal 17-ojo standarto 7 priede nustatytą formą (pridedama).</w:t>
      </w:r>
    </w:p>
    <w:p w:rsidR="00953D23" w:rsidRPr="00953D23" w:rsidRDefault="00953D23" w:rsidP="00953D23">
      <w:pPr>
        <w:tabs>
          <w:tab w:val="left" w:pos="1620"/>
        </w:tabs>
        <w:spacing w:after="0" w:line="240" w:lineRule="auto"/>
        <w:ind w:left="1260"/>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P11  Pinigai</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per vienerius metus gautinas sumas pagal 17-ojo standarto 8 priede nustatytą formą (pridedama).</w:t>
      </w:r>
    </w:p>
    <w:p w:rsidR="00953D23" w:rsidRPr="00953D23" w:rsidRDefault="00953D23" w:rsidP="00953D23">
      <w:pPr>
        <w:tabs>
          <w:tab w:val="left" w:pos="1620"/>
        </w:tabs>
        <w:spacing w:after="0" w:line="240" w:lineRule="auto"/>
        <w:ind w:left="1260"/>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P12  Finansavimo sumos</w:t>
      </w:r>
    </w:p>
    <w:p w:rsidR="00953D23" w:rsidRPr="00953D23" w:rsidRDefault="00953D23" w:rsidP="00953D23">
      <w:pPr>
        <w:spacing w:after="0" w:line="240" w:lineRule="auto"/>
        <w:jc w:val="center"/>
        <w:rPr>
          <w:rFonts w:ascii="Times New Roman" w:eastAsia="Times New Roman" w:hAnsi="Times New Roman"/>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finansavimo sumas pagal šaltinius ir jų pokyčius per ataskaitinį laikotarpį bei finansavimo sumų likučius pagal 20-ojo standarto 4, 5 prieduose nustatytas formas (pridedama).</w:t>
      </w: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P17, P24  Finansiniai įsipareigojimai</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kai kurias trumpalaikes mokėtinas sumas ir apie įsipareigojimų dalį nacionaline bei užsienio valiutomis pagal 17-ojo standarto 12, 13 prieduose nustatytas formas (pridedama).</w:t>
      </w: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sz w:val="24"/>
          <w:szCs w:val="24"/>
          <w:lang w:eastAsia="lt-LT"/>
        </w:rPr>
      </w:pPr>
      <w:r w:rsidRPr="00953D23">
        <w:rPr>
          <w:rFonts w:ascii="Times New Roman" w:eastAsia="Times New Roman" w:hAnsi="Times New Roman"/>
          <w:b/>
          <w:sz w:val="24"/>
          <w:szCs w:val="24"/>
          <w:lang w:eastAsia="lt-LT"/>
        </w:rPr>
        <w:t>P10, P21  Kitos pajamos</w:t>
      </w:r>
    </w:p>
    <w:p w:rsidR="00953D23" w:rsidRPr="00953D23" w:rsidRDefault="00953D23" w:rsidP="00953D23">
      <w:pPr>
        <w:spacing w:after="0" w:line="240" w:lineRule="auto"/>
        <w:jc w:val="center"/>
        <w:rPr>
          <w:rFonts w:ascii="Times New Roman" w:eastAsia="Times New Roman" w:hAnsi="Times New Roman"/>
          <w:b/>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noProof/>
          <w:sz w:val="24"/>
          <w:szCs w:val="24"/>
          <w:lang w:eastAsia="lt-LT"/>
        </w:rPr>
        <w:t>Pajamų apskaitos politika, trumpai aprašyta šio rašto Apskaitos politikos dalyje, ataskaitiniais metais nebuvo pakeista.</w:t>
      </w:r>
      <w:r w:rsidRPr="00953D23">
        <w:rPr>
          <w:rFonts w:ascii="Times New Roman" w:eastAsia="Times New Roman" w:hAnsi="Times New Roman"/>
          <w:sz w:val="24"/>
          <w:szCs w:val="24"/>
          <w:lang w:eastAsia="lt-LT"/>
        </w:rPr>
        <w:t xml:space="preserve"> </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Pagrindinės veiklos kitos pajamos: tėvų (globėjų) mokesčiai už vaikų išlaikymą ikimokyklinio ugdymo grupėse, mokinių priežiūrą pailgintos dienos grupėje.</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Nepagrindinės veiklos kitos pajamos: patalpų nuomos pajamos, autobuso nuomos pajamos.</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apie per vienerius metus gautinas sumas pagal 10-ojo standarto 2, 3 prieduose nustatytas formas (pridedama).</w:t>
      </w: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P02, P22  Segmentai</w:t>
      </w:r>
    </w:p>
    <w:p w:rsidR="00953D23" w:rsidRPr="00953D23" w:rsidRDefault="00953D23" w:rsidP="00953D23">
      <w:pPr>
        <w:spacing w:after="0" w:line="240" w:lineRule="auto"/>
        <w:jc w:val="both"/>
        <w:rPr>
          <w:rFonts w:ascii="Times New Roman" w:eastAsia="Times New Roman" w:hAnsi="Times New Roman"/>
          <w:b/>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2013 m. informaciją apie veiklos segmentus pagal 25-ojo standarto  priede nustatytą formą (pridedama).</w:t>
      </w: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spacing w:after="0" w:line="240" w:lineRule="auto"/>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P18  Grynasis turtas</w:t>
      </w:r>
    </w:p>
    <w:p w:rsidR="00953D23" w:rsidRPr="00953D23" w:rsidRDefault="00953D23" w:rsidP="00953D23">
      <w:pPr>
        <w:spacing w:after="0" w:line="240" w:lineRule="auto"/>
        <w:jc w:val="both"/>
        <w:rPr>
          <w:rFonts w:ascii="Times New Roman" w:eastAsia="Times New Roman" w:hAnsi="Times New Roman"/>
          <w:b/>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Mokykloje apskaitomas grynasis turtas – tai ataskaitinio laikotarpio ir praėjusių ataskaitinių laikotarpių grynojo perviršio ar deficito suma.</w:t>
      </w:r>
    </w:p>
    <w:p w:rsidR="00953D23" w:rsidRPr="00953D23" w:rsidRDefault="00953D23" w:rsidP="00953D23">
      <w:pPr>
        <w:tabs>
          <w:tab w:val="left" w:pos="1620"/>
        </w:tabs>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tabs>
          <w:tab w:val="left" w:pos="1620"/>
        </w:tabs>
        <w:spacing w:after="0" w:line="240" w:lineRule="auto"/>
        <w:ind w:firstLine="1260"/>
        <w:jc w:val="center"/>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Atidėjiniai, neapibrėžtieji įsipareigojimai, neapibrėžtasis turtas ir poataskaitiniai įvykiai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Mokykla neturi suformuotų ilgalaikių ir trumpalaikių atidėjinių, neapibrėžtųjų įsipareigojimų.</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Mokyklos nebalansinėje sąskaitoje 03 „Neapibrėžtasis turtas“ apskaitoma neapibrėžtojo turto už 39028 Lt.: 2006-01-06 Klaipėdos apskrities VPK Kretingos r. PK yra pradėtas ir tebetęsiamas ikiteisminis tyrimas pagal LR BK 178 str. 3 d. dėl autobuso „Mercedes Benz 414“ vagystės. Tikimybės, kad šis turtas bus atgautas, nėra.</w:t>
      </w:r>
    </w:p>
    <w:p w:rsidR="00953D23" w:rsidRPr="00953D23" w:rsidRDefault="00953D23" w:rsidP="00953D23">
      <w:pPr>
        <w:tabs>
          <w:tab w:val="left" w:pos="1620"/>
        </w:tabs>
        <w:spacing w:after="0" w:line="240" w:lineRule="auto"/>
        <w:jc w:val="both"/>
        <w:rPr>
          <w:rFonts w:ascii="Times New Roman" w:eastAsia="Times New Roman" w:hAnsi="Times New Roman"/>
          <w:noProof/>
          <w:sz w:val="24"/>
          <w:szCs w:val="24"/>
          <w:lang w:eastAsia="lt-LT"/>
        </w:rPr>
      </w:pPr>
    </w:p>
    <w:p w:rsidR="00953D23" w:rsidRPr="00953D23" w:rsidRDefault="00953D23" w:rsidP="00953D23">
      <w:pPr>
        <w:tabs>
          <w:tab w:val="left" w:pos="1620"/>
        </w:tabs>
        <w:spacing w:after="0" w:line="240" w:lineRule="auto"/>
        <w:ind w:firstLine="1260"/>
        <w:rPr>
          <w:rFonts w:ascii="Times New Roman" w:eastAsia="Times New Roman" w:hAnsi="Times New Roman"/>
          <w:b/>
          <w:noProof/>
          <w:sz w:val="24"/>
          <w:szCs w:val="24"/>
          <w:lang w:eastAsia="lt-LT"/>
        </w:rPr>
      </w:pPr>
      <w:r w:rsidRPr="00953D23">
        <w:rPr>
          <w:rFonts w:ascii="Times New Roman" w:eastAsia="Times New Roman" w:hAnsi="Times New Roman"/>
          <w:b/>
          <w:noProof/>
          <w:sz w:val="24"/>
          <w:szCs w:val="24"/>
          <w:lang w:eastAsia="lt-LT"/>
        </w:rPr>
        <w:t>Nuoma, finansinė nuoma (lizingas) ir kitos turto perdavimo sutartys</w:t>
      </w:r>
    </w:p>
    <w:p w:rsidR="00953D23" w:rsidRPr="00953D23" w:rsidRDefault="00953D23" w:rsidP="00953D23">
      <w:pPr>
        <w:tabs>
          <w:tab w:val="left" w:pos="1620"/>
        </w:tabs>
        <w:spacing w:after="0" w:line="240" w:lineRule="auto"/>
        <w:ind w:firstLine="1260"/>
        <w:rPr>
          <w:rFonts w:ascii="Times New Roman" w:eastAsia="Times New Roman" w:hAnsi="Times New Roman"/>
          <w:b/>
          <w:noProof/>
          <w:sz w:val="24"/>
          <w:szCs w:val="24"/>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Finansinės nuomos sutarčių mokykla neturi.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Būsimųjų pagrindinės nuomos įmokų, kurias numatoma sumokėti pagal pasirašytas veiklos nuomos sutartis,  mokykla nenumato mokėti.</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Išnuomoto turto sąrašas: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1800"/>
        <w:gridCol w:w="2520"/>
        <w:gridCol w:w="2520"/>
      </w:tblGrid>
      <w:tr w:rsidR="00953D23" w:rsidRPr="00953D23" w:rsidTr="008E6EE8">
        <w:trPr>
          <w:jc w:val="center"/>
        </w:trPr>
        <w:tc>
          <w:tcPr>
            <w:tcW w:w="2808"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Išnuomoto turto pavadinimas</w:t>
            </w:r>
          </w:p>
        </w:tc>
        <w:tc>
          <w:tcPr>
            <w:tcW w:w="1800"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Turto balansinė vertė 2013-12-31, Lt</w:t>
            </w:r>
          </w:p>
        </w:tc>
        <w:tc>
          <w:tcPr>
            <w:tcW w:w="2520"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Nuomos sutarties terminas</w:t>
            </w:r>
          </w:p>
        </w:tc>
        <w:tc>
          <w:tcPr>
            <w:tcW w:w="2520"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Pastaba</w:t>
            </w:r>
          </w:p>
        </w:tc>
      </w:tr>
      <w:tr w:rsidR="00953D23" w:rsidRPr="00953D23" w:rsidTr="008E6EE8">
        <w:trPr>
          <w:jc w:val="center"/>
        </w:trPr>
        <w:tc>
          <w:tcPr>
            <w:tcW w:w="280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Valgykla </w:t>
            </w:r>
          </w:p>
        </w:tc>
        <w:tc>
          <w:tcPr>
            <w:tcW w:w="180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87413,09</w:t>
            </w:r>
          </w:p>
        </w:tc>
        <w:tc>
          <w:tcPr>
            <w:tcW w:w="2520" w:type="dxa"/>
            <w:shd w:val="clear" w:color="auto" w:fill="auto"/>
          </w:tcPr>
          <w:p w:rsidR="00953D23" w:rsidRPr="00953D23" w:rsidRDefault="00953D23" w:rsidP="00953D23">
            <w:pPr>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2012-10-11-2015-08-25</w:t>
            </w:r>
          </w:p>
        </w:tc>
        <w:tc>
          <w:tcPr>
            <w:tcW w:w="252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Kretinga, Vilniaus 12</w:t>
            </w:r>
          </w:p>
        </w:tc>
      </w:tr>
      <w:tr w:rsidR="00953D23" w:rsidRPr="00953D23" w:rsidTr="008E6EE8">
        <w:trPr>
          <w:jc w:val="center"/>
        </w:trPr>
        <w:tc>
          <w:tcPr>
            <w:tcW w:w="280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Valgykla </w:t>
            </w:r>
          </w:p>
        </w:tc>
        <w:tc>
          <w:tcPr>
            <w:tcW w:w="180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55325,06</w:t>
            </w:r>
          </w:p>
        </w:tc>
        <w:tc>
          <w:tcPr>
            <w:tcW w:w="2520" w:type="dxa"/>
            <w:shd w:val="clear" w:color="auto" w:fill="auto"/>
          </w:tcPr>
          <w:p w:rsidR="00953D23" w:rsidRPr="00953D23" w:rsidRDefault="00953D23" w:rsidP="00953D23">
            <w:pPr>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2012-10-11-2015-08-25</w:t>
            </w:r>
          </w:p>
        </w:tc>
        <w:tc>
          <w:tcPr>
            <w:tcW w:w="252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 Rūdaičių km.</w:t>
            </w:r>
          </w:p>
        </w:tc>
      </w:tr>
      <w:tr w:rsidR="00953D23" w:rsidRPr="00953D23" w:rsidTr="008E6EE8">
        <w:trPr>
          <w:jc w:val="center"/>
        </w:trPr>
        <w:tc>
          <w:tcPr>
            <w:tcW w:w="280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Šaldytuvas  </w:t>
            </w:r>
            <w:proofErr w:type="spellStart"/>
            <w:r w:rsidRPr="00953D23">
              <w:rPr>
                <w:rFonts w:ascii="Times New Roman" w:eastAsia="Times New Roman" w:hAnsi="Times New Roman"/>
                <w:sz w:val="20"/>
                <w:szCs w:val="20"/>
                <w:lang w:eastAsia="lt-LT"/>
              </w:rPr>
              <w:t>Stinol</w:t>
            </w:r>
            <w:proofErr w:type="spellEnd"/>
            <w:r w:rsidRPr="00953D23">
              <w:rPr>
                <w:rFonts w:ascii="Times New Roman" w:eastAsia="Times New Roman" w:hAnsi="Times New Roman"/>
                <w:sz w:val="20"/>
                <w:szCs w:val="20"/>
                <w:lang w:eastAsia="lt-LT"/>
              </w:rPr>
              <w:t xml:space="preserve">  116</w:t>
            </w:r>
          </w:p>
        </w:tc>
        <w:tc>
          <w:tcPr>
            <w:tcW w:w="180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1,00</w:t>
            </w:r>
          </w:p>
        </w:tc>
        <w:tc>
          <w:tcPr>
            <w:tcW w:w="2520" w:type="dxa"/>
            <w:shd w:val="clear" w:color="auto" w:fill="auto"/>
          </w:tcPr>
          <w:p w:rsidR="00953D23" w:rsidRPr="00953D23" w:rsidRDefault="00953D23" w:rsidP="00953D23">
            <w:pPr>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2012-10-11-2015-08-25</w:t>
            </w:r>
          </w:p>
        </w:tc>
        <w:tc>
          <w:tcPr>
            <w:tcW w:w="252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 Rūdaičių km.</w:t>
            </w:r>
          </w:p>
        </w:tc>
      </w:tr>
      <w:tr w:rsidR="00953D23" w:rsidRPr="00953D23" w:rsidTr="008E6EE8">
        <w:trPr>
          <w:jc w:val="center"/>
        </w:trPr>
        <w:tc>
          <w:tcPr>
            <w:tcW w:w="280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Virtuvės komplektas „Aistė“</w:t>
            </w:r>
          </w:p>
        </w:tc>
        <w:tc>
          <w:tcPr>
            <w:tcW w:w="180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1,00</w:t>
            </w:r>
          </w:p>
        </w:tc>
        <w:tc>
          <w:tcPr>
            <w:tcW w:w="2520" w:type="dxa"/>
            <w:shd w:val="clear" w:color="auto" w:fill="auto"/>
          </w:tcPr>
          <w:p w:rsidR="00953D23" w:rsidRPr="00953D23" w:rsidRDefault="00953D23" w:rsidP="00953D23">
            <w:pPr>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2012-10-11-2015-08-25</w:t>
            </w:r>
          </w:p>
        </w:tc>
        <w:tc>
          <w:tcPr>
            <w:tcW w:w="252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 Rūdaičių km.</w:t>
            </w:r>
          </w:p>
        </w:tc>
      </w:tr>
    </w:tbl>
    <w:p w:rsidR="00953D23" w:rsidRPr="00953D23" w:rsidRDefault="00953D23" w:rsidP="00953D23">
      <w:pPr>
        <w:spacing w:after="0" w:line="240" w:lineRule="auto"/>
        <w:ind w:firstLine="360"/>
        <w:jc w:val="both"/>
        <w:rPr>
          <w:rFonts w:ascii="Times New Roman" w:eastAsia="Times New Roman" w:hAnsi="Times New Roman"/>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Pateikiame informaciją pagal 19-ojo standarto  8 priede nustatytą formą (pridedama).</w:t>
      </w: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Pagal panaudos sutartis naudojamo turto sąrašas: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261"/>
        <w:gridCol w:w="4499"/>
        <w:gridCol w:w="1800"/>
      </w:tblGrid>
      <w:tr w:rsidR="00953D23" w:rsidRPr="00953D23" w:rsidTr="008E6EE8">
        <w:trPr>
          <w:jc w:val="center"/>
        </w:trPr>
        <w:tc>
          <w:tcPr>
            <w:tcW w:w="2088"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Turto grupės </w:t>
            </w:r>
            <w:r w:rsidRPr="00953D23">
              <w:rPr>
                <w:rFonts w:ascii="Times New Roman" w:eastAsia="Times New Roman" w:hAnsi="Times New Roman"/>
                <w:sz w:val="20"/>
                <w:szCs w:val="20"/>
                <w:lang w:eastAsia="lt-LT"/>
              </w:rPr>
              <w:lastRenderedPageBreak/>
              <w:t>pavadinimas</w:t>
            </w:r>
          </w:p>
        </w:tc>
        <w:tc>
          <w:tcPr>
            <w:tcW w:w="1261"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lastRenderedPageBreak/>
              <w:t xml:space="preserve">Turto vertė </w:t>
            </w:r>
            <w:r w:rsidRPr="00953D23">
              <w:rPr>
                <w:rFonts w:ascii="Times New Roman" w:eastAsia="Times New Roman" w:hAnsi="Times New Roman"/>
                <w:sz w:val="20"/>
                <w:szCs w:val="20"/>
                <w:lang w:eastAsia="lt-LT"/>
              </w:rPr>
              <w:lastRenderedPageBreak/>
              <w:t>2013-12-31, Lt</w:t>
            </w:r>
          </w:p>
        </w:tc>
        <w:tc>
          <w:tcPr>
            <w:tcW w:w="4499"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lastRenderedPageBreak/>
              <w:t>Panaudos terminas, panaudos davėjas</w:t>
            </w:r>
          </w:p>
        </w:tc>
        <w:tc>
          <w:tcPr>
            <w:tcW w:w="1800"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Pastabos </w:t>
            </w:r>
            <w:r w:rsidRPr="00953D23">
              <w:rPr>
                <w:rFonts w:ascii="Times New Roman" w:eastAsia="Times New Roman" w:hAnsi="Times New Roman"/>
                <w:sz w:val="20"/>
                <w:szCs w:val="20"/>
                <w:lang w:eastAsia="lt-LT"/>
              </w:rPr>
              <w:lastRenderedPageBreak/>
              <w:t>(galimybės pratęsti sutartį)</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lastRenderedPageBreak/>
              <w:t>Sporto salė (Kretingos sporto mokykla)</w:t>
            </w:r>
          </w:p>
        </w:tc>
        <w:tc>
          <w:tcPr>
            <w:tcW w:w="1261" w:type="dxa"/>
            <w:shd w:val="clear" w:color="auto" w:fill="auto"/>
          </w:tcPr>
          <w:p w:rsidR="00953D23" w:rsidRPr="00953D23" w:rsidRDefault="00953D23" w:rsidP="00953D23">
            <w:pPr>
              <w:spacing w:after="0" w:line="240" w:lineRule="auto"/>
              <w:jc w:val="both"/>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848222,00 (</w:t>
            </w:r>
            <w:proofErr w:type="spellStart"/>
            <w:r w:rsidRPr="00953D23">
              <w:rPr>
                <w:rFonts w:ascii="Times New Roman" w:eastAsia="Times New Roman" w:hAnsi="Times New Roman"/>
                <w:sz w:val="20"/>
                <w:szCs w:val="20"/>
                <w:lang w:eastAsia="lt-LT"/>
              </w:rPr>
              <w:t>likut.vertė</w:t>
            </w:r>
            <w:proofErr w:type="spellEnd"/>
            <w:r w:rsidRPr="00953D23">
              <w:rPr>
                <w:rFonts w:ascii="Times New Roman" w:eastAsia="Times New Roman" w:hAnsi="Times New Roman"/>
                <w:sz w:val="20"/>
                <w:szCs w:val="20"/>
                <w:lang w:eastAsia="lt-LT"/>
              </w:rPr>
              <w:t>)</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2011-02-14-2016-02-14</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rajono tarybos sprendimu</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Programinė įranga ir jos licencijos</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red"/>
                <w:lang w:eastAsia="lt-LT"/>
              </w:rPr>
            </w:pPr>
            <w:r w:rsidRPr="00953D23">
              <w:rPr>
                <w:rFonts w:ascii="Times New Roman" w:eastAsia="Times New Roman" w:hAnsi="Times New Roman"/>
                <w:sz w:val="20"/>
                <w:szCs w:val="20"/>
                <w:lang w:eastAsia="lt-LT"/>
              </w:rPr>
              <w:t>3374,00</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2009-09-03-2014-09-01, Kretingos r. savivaldybės administracija</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Baldai ir biuro įranga</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red"/>
                <w:lang w:eastAsia="lt-LT"/>
              </w:rPr>
            </w:pPr>
            <w:r w:rsidRPr="00953D23">
              <w:rPr>
                <w:rFonts w:ascii="Times New Roman" w:eastAsia="Times New Roman" w:hAnsi="Times New Roman"/>
                <w:sz w:val="20"/>
                <w:szCs w:val="20"/>
                <w:lang w:eastAsia="lt-LT"/>
              </w:rPr>
              <w:t>48148,00</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2009-09-03-2014-09-01, Kretingos r. savivaldybės administracija</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Baldai ir biuro įranga</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red"/>
                <w:lang w:eastAsia="lt-LT"/>
              </w:rPr>
            </w:pPr>
            <w:r w:rsidRPr="00953D23">
              <w:rPr>
                <w:rFonts w:ascii="Times New Roman" w:eastAsia="Times New Roman" w:hAnsi="Times New Roman"/>
                <w:sz w:val="20"/>
                <w:szCs w:val="20"/>
                <w:lang w:eastAsia="lt-LT"/>
              </w:rPr>
              <w:t>5206,41</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Nuo 2010-01-29 iki įsipareigojimų įvykdymo, Ugdymo plėtotės centras</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Baldai ir biuro įranga</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red"/>
                <w:lang w:eastAsia="lt-LT"/>
              </w:rPr>
            </w:pPr>
            <w:r w:rsidRPr="00953D23">
              <w:rPr>
                <w:rFonts w:ascii="Times New Roman" w:eastAsia="Times New Roman" w:hAnsi="Times New Roman"/>
                <w:sz w:val="20"/>
                <w:szCs w:val="20"/>
                <w:lang w:eastAsia="lt-LT"/>
              </w:rPr>
              <w:t>1232,00</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2009-11-13-2014-11-13, Nacionalinis egzaminų centras</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Baldai ir biuro įranga</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red"/>
                <w:lang w:eastAsia="lt-LT"/>
              </w:rPr>
            </w:pPr>
            <w:r w:rsidRPr="00953D23">
              <w:rPr>
                <w:rFonts w:ascii="Times New Roman" w:eastAsia="Times New Roman" w:hAnsi="Times New Roman"/>
                <w:sz w:val="20"/>
                <w:szCs w:val="20"/>
                <w:lang w:eastAsia="lt-LT"/>
              </w:rPr>
              <w:t>15609,00</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2010-11-10-2020-11-10, Švietimo ir mokslo ministerijos Švietimo aprūpinimo centras</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r w:rsidR="00953D23" w:rsidRPr="00953D23" w:rsidTr="008E6EE8">
        <w:trPr>
          <w:jc w:val="center"/>
        </w:trPr>
        <w:tc>
          <w:tcPr>
            <w:tcW w:w="2088" w:type="dxa"/>
            <w:shd w:val="clear" w:color="auto" w:fill="auto"/>
          </w:tcPr>
          <w:p w:rsidR="00953D23" w:rsidRPr="00953D23" w:rsidRDefault="00953D23" w:rsidP="00953D23">
            <w:pPr>
              <w:spacing w:after="0" w:line="240" w:lineRule="auto"/>
              <w:rPr>
                <w:rFonts w:ascii="Times New Roman" w:eastAsia="Times New Roman" w:hAnsi="Times New Roman"/>
                <w:noProof/>
                <w:sz w:val="20"/>
                <w:szCs w:val="20"/>
                <w:lang w:eastAsia="lt-LT"/>
              </w:rPr>
            </w:pPr>
            <w:r w:rsidRPr="00953D23">
              <w:rPr>
                <w:rFonts w:ascii="Times New Roman" w:eastAsia="Times New Roman" w:hAnsi="Times New Roman"/>
                <w:noProof/>
                <w:sz w:val="20"/>
                <w:szCs w:val="20"/>
                <w:lang w:eastAsia="lt-LT"/>
              </w:rPr>
              <w:t>Atsargos</w:t>
            </w:r>
          </w:p>
        </w:tc>
        <w:tc>
          <w:tcPr>
            <w:tcW w:w="1261"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 xml:space="preserve">1718,21 </w:t>
            </w:r>
          </w:p>
        </w:tc>
        <w:tc>
          <w:tcPr>
            <w:tcW w:w="4499"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2009-09-03-2014-09-01, Kretingos r. savivaldybės administracija</w:t>
            </w:r>
          </w:p>
        </w:tc>
        <w:tc>
          <w:tcPr>
            <w:tcW w:w="1800"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davėjo sprendimas</w:t>
            </w:r>
          </w:p>
        </w:tc>
      </w:tr>
    </w:tbl>
    <w:p w:rsidR="00953D23" w:rsidRPr="00953D23" w:rsidRDefault="00953D23" w:rsidP="00953D23">
      <w:pPr>
        <w:spacing w:after="0" w:line="240" w:lineRule="auto"/>
        <w:ind w:firstLine="360"/>
        <w:jc w:val="both"/>
        <w:rPr>
          <w:rFonts w:ascii="Times New Roman" w:eastAsia="Times New Roman" w:hAnsi="Times New Roman"/>
          <w:lang w:eastAsia="lt-LT"/>
        </w:rPr>
      </w:pPr>
    </w:p>
    <w:p w:rsidR="00953D23" w:rsidRPr="00953D23" w:rsidRDefault="00953D23" w:rsidP="00953D23">
      <w:pPr>
        <w:numPr>
          <w:ilvl w:val="0"/>
          <w:numId w:val="8"/>
        </w:numPr>
        <w:tabs>
          <w:tab w:val="left" w:pos="1620"/>
        </w:tabs>
        <w:spacing w:after="0" w:line="240" w:lineRule="auto"/>
        <w:ind w:left="0" w:firstLine="1260"/>
        <w:jc w:val="both"/>
        <w:rPr>
          <w:rFonts w:ascii="Times New Roman" w:eastAsia="Times New Roman" w:hAnsi="Times New Roman"/>
          <w:sz w:val="24"/>
          <w:szCs w:val="24"/>
          <w:lang w:eastAsia="lt-LT"/>
        </w:rPr>
      </w:pPr>
      <w:r w:rsidRPr="00953D23">
        <w:rPr>
          <w:rFonts w:ascii="Times New Roman" w:eastAsia="Times New Roman" w:hAnsi="Times New Roman"/>
          <w:sz w:val="24"/>
          <w:szCs w:val="24"/>
          <w:lang w:eastAsia="lt-LT"/>
        </w:rPr>
        <w:t>Turto, atiduoto naudoti pagal panaudos sutartis sąrašas: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2270"/>
        <w:gridCol w:w="2398"/>
        <w:gridCol w:w="2461"/>
      </w:tblGrid>
      <w:tr w:rsidR="00953D23" w:rsidRPr="00953D23" w:rsidTr="008E6EE8">
        <w:trPr>
          <w:trHeight w:val="681"/>
          <w:jc w:val="center"/>
        </w:trPr>
        <w:tc>
          <w:tcPr>
            <w:tcW w:w="2535"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Turto, atiduoto naudoti pagal panaudos sutartis, pavadinimas</w:t>
            </w:r>
          </w:p>
        </w:tc>
        <w:tc>
          <w:tcPr>
            <w:tcW w:w="2270"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Turto balansinė vertė 2013-12-31, Lt</w:t>
            </w:r>
          </w:p>
        </w:tc>
        <w:tc>
          <w:tcPr>
            <w:tcW w:w="2398"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Panaudos sutarties terminas</w:t>
            </w:r>
          </w:p>
        </w:tc>
        <w:tc>
          <w:tcPr>
            <w:tcW w:w="2461" w:type="dxa"/>
            <w:shd w:val="clear" w:color="auto" w:fill="auto"/>
            <w:vAlign w:val="center"/>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Pastabos (galimybės pratęsti sutartį)</w:t>
            </w:r>
          </w:p>
        </w:tc>
      </w:tr>
      <w:tr w:rsidR="00953D23" w:rsidRPr="00953D23" w:rsidTr="008E6EE8">
        <w:trPr>
          <w:trHeight w:val="454"/>
          <w:jc w:val="center"/>
        </w:trPr>
        <w:tc>
          <w:tcPr>
            <w:tcW w:w="2535"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Sporto salė (Rūdaičių pradinio ugdymo skyriuje)</w:t>
            </w:r>
          </w:p>
        </w:tc>
        <w:tc>
          <w:tcPr>
            <w:tcW w:w="227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highlight w:val="yellow"/>
                <w:lang w:eastAsia="lt-LT"/>
              </w:rPr>
            </w:pPr>
            <w:r w:rsidRPr="00953D23">
              <w:rPr>
                <w:rFonts w:ascii="Times New Roman" w:eastAsia="Times New Roman" w:hAnsi="Times New Roman"/>
                <w:sz w:val="20"/>
                <w:szCs w:val="20"/>
                <w:lang w:eastAsia="lt-LT"/>
              </w:rPr>
              <w:t>249482,00</w:t>
            </w:r>
          </w:p>
        </w:tc>
        <w:tc>
          <w:tcPr>
            <w:tcW w:w="239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2011-02-01-2016-02-01</w:t>
            </w:r>
          </w:p>
        </w:tc>
        <w:tc>
          <w:tcPr>
            <w:tcW w:w="2461"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rajono tarybos sprendimu</w:t>
            </w:r>
          </w:p>
        </w:tc>
      </w:tr>
      <w:tr w:rsidR="00953D23" w:rsidRPr="00953D23" w:rsidTr="008E6EE8">
        <w:trPr>
          <w:trHeight w:val="454"/>
          <w:jc w:val="center"/>
        </w:trPr>
        <w:tc>
          <w:tcPr>
            <w:tcW w:w="2535"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Sporto salė (M.Daujoto pagrindinėje mokykloje)</w:t>
            </w:r>
          </w:p>
        </w:tc>
        <w:tc>
          <w:tcPr>
            <w:tcW w:w="227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141586,86</w:t>
            </w:r>
          </w:p>
        </w:tc>
        <w:tc>
          <w:tcPr>
            <w:tcW w:w="239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2011-02-08-2016-02-08</w:t>
            </w:r>
          </w:p>
        </w:tc>
        <w:tc>
          <w:tcPr>
            <w:tcW w:w="2461"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rajono tarybos sprendimu</w:t>
            </w:r>
          </w:p>
        </w:tc>
      </w:tr>
      <w:tr w:rsidR="00953D23" w:rsidRPr="00953D23" w:rsidTr="008E6EE8">
        <w:trPr>
          <w:trHeight w:val="469"/>
          <w:jc w:val="center"/>
        </w:trPr>
        <w:tc>
          <w:tcPr>
            <w:tcW w:w="2535"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Sporto salė (M.Daujoto pagrindinėje mokykloje)</w:t>
            </w:r>
          </w:p>
        </w:tc>
        <w:tc>
          <w:tcPr>
            <w:tcW w:w="2270" w:type="dxa"/>
            <w:shd w:val="clear" w:color="auto" w:fill="auto"/>
          </w:tcPr>
          <w:p w:rsidR="00953D23" w:rsidRPr="00953D23" w:rsidRDefault="00953D23" w:rsidP="00953D23">
            <w:pPr>
              <w:spacing w:after="0" w:line="240" w:lineRule="auto"/>
              <w:jc w:val="center"/>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141586,86</w:t>
            </w:r>
          </w:p>
        </w:tc>
        <w:tc>
          <w:tcPr>
            <w:tcW w:w="2398"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2011-02-14-2016-02-14</w:t>
            </w:r>
          </w:p>
        </w:tc>
        <w:tc>
          <w:tcPr>
            <w:tcW w:w="2461" w:type="dxa"/>
            <w:shd w:val="clear" w:color="auto" w:fill="auto"/>
          </w:tcPr>
          <w:p w:rsidR="00953D23" w:rsidRPr="00953D23" w:rsidRDefault="00953D23" w:rsidP="00953D23">
            <w:pPr>
              <w:spacing w:after="0" w:line="240" w:lineRule="auto"/>
              <w:rPr>
                <w:rFonts w:ascii="Times New Roman" w:eastAsia="Times New Roman" w:hAnsi="Times New Roman"/>
                <w:sz w:val="20"/>
                <w:szCs w:val="20"/>
                <w:lang w:eastAsia="lt-LT"/>
              </w:rPr>
            </w:pPr>
            <w:r w:rsidRPr="00953D23">
              <w:rPr>
                <w:rFonts w:ascii="Times New Roman" w:eastAsia="Times New Roman" w:hAnsi="Times New Roman"/>
                <w:sz w:val="20"/>
                <w:szCs w:val="20"/>
                <w:lang w:eastAsia="lt-LT"/>
              </w:rPr>
              <w:t>Kretingos rajono tarybos sprendimu</w:t>
            </w:r>
          </w:p>
        </w:tc>
      </w:tr>
    </w:tbl>
    <w:p w:rsidR="00953D23" w:rsidRPr="00953D23" w:rsidRDefault="00953D23" w:rsidP="00953D23">
      <w:pPr>
        <w:spacing w:after="0" w:line="240" w:lineRule="auto"/>
        <w:jc w:val="both"/>
        <w:rPr>
          <w:rFonts w:ascii="Times New Roman" w:eastAsia="Times New Roman" w:hAnsi="Times New Roman"/>
          <w:noProof/>
          <w:lang w:eastAsia="lt-LT"/>
        </w:rPr>
      </w:pPr>
    </w:p>
    <w:p w:rsidR="00953D23" w:rsidRPr="00953D23" w:rsidRDefault="00953D23" w:rsidP="00953D23">
      <w:pPr>
        <w:spacing w:after="0" w:line="240" w:lineRule="auto"/>
        <w:jc w:val="both"/>
        <w:rPr>
          <w:rFonts w:ascii="Times New Roman" w:eastAsia="Times New Roman" w:hAnsi="Times New Roman"/>
          <w:noProof/>
          <w:sz w:val="24"/>
          <w:szCs w:val="24"/>
          <w:lang w:eastAsia="lt-LT"/>
        </w:rPr>
      </w:pPr>
      <w:r w:rsidRPr="00953D23">
        <w:rPr>
          <w:rFonts w:ascii="Times New Roman" w:eastAsia="Times New Roman" w:hAnsi="Times New Roman"/>
          <w:noProof/>
          <w:lang w:eastAsia="lt-LT"/>
        </w:rPr>
        <w:tab/>
      </w:r>
      <w:r w:rsidRPr="00953D23">
        <w:rPr>
          <w:rFonts w:ascii="Times New Roman" w:eastAsia="Times New Roman" w:hAnsi="Times New Roman"/>
          <w:noProof/>
          <w:sz w:val="24"/>
          <w:szCs w:val="24"/>
          <w:lang w:eastAsia="lt-LT"/>
        </w:rPr>
        <w:t>PRIDEDAMA:</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 P03  Nematerialiojo turto balansinės vertės pasikeitimas per ataskaitinį laikotarpį, 3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2. P04  Ilgalaikio materialiojo turto balansinės vertės pasikeitimas per ataskaitinį laikotarpį, 3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3. P08  Atsargų vertės pasikeitimas per ataskaitinį laikotarpį, 4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4. P09  Informacija apie išankstinius apmokėjimus,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5. P10  Informacija apie per vienerius metus gautinas sumas,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6. P11  Informacija apie pinigus ir pinigų ekvivalentus,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7. P12  Finansavimo sumos pagal šaltinį, tikslinę paskirtį ir jų pokyčiai per ataskaitinį laikotarpį, 2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8. Finansavimo sumų likučiai,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9. P17  Informacija apie kai kurias trumpalaikes mokėtinas sumas,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10. Informacija apie įsipareigojimų dalį nacionaline ir užsienio valiutomis,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11. P21 Pagrindinės veiklos kitos pajamos, kitos veiklos pajamos ir sąnaudos, 2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12. P02  Ataskaitinio laikotarpio informacija apie veiklos segmentus, 2 lapai.</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13. P22  Darbo užmokesčio ir socialinio draudimo sąnaudos,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14. P24 Informacija apie įsipareigojimų dalį (įskaitant finansinės nuomos (lizingo) įsipareigojimus nacionaline ir užsienio valiutomis, 1 lapas.</w:t>
      </w:r>
    </w:p>
    <w:p w:rsidR="00953D23" w:rsidRPr="00953D23" w:rsidRDefault="00953D23" w:rsidP="00953D23">
      <w:pPr>
        <w:spacing w:after="0" w:line="240" w:lineRule="auto"/>
        <w:ind w:firstLine="1296"/>
        <w:jc w:val="both"/>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15. Būsimos pagrindinės nuomos įmokos numatomos gauti pagal pasirašytas veiklos nuomos sutartis pagal laikotarpius, 1 lapas.</w:t>
      </w: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spacing w:after="0" w:line="240" w:lineRule="auto"/>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Direktorius</w:t>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t xml:space="preserve"> Julius Gindulis</w:t>
      </w: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spacing w:after="0" w:line="240" w:lineRule="auto"/>
        <w:rPr>
          <w:rFonts w:ascii="Times New Roman" w:eastAsia="Times New Roman" w:hAnsi="Times New Roman"/>
          <w:noProof/>
          <w:sz w:val="24"/>
          <w:szCs w:val="24"/>
          <w:lang w:eastAsia="lt-LT"/>
        </w:rPr>
      </w:pPr>
    </w:p>
    <w:p w:rsidR="00953D23" w:rsidRPr="00953D23" w:rsidRDefault="00953D23" w:rsidP="00953D23">
      <w:pPr>
        <w:spacing w:after="0" w:line="240" w:lineRule="auto"/>
        <w:rPr>
          <w:rFonts w:ascii="Times New Roman" w:eastAsia="Times New Roman" w:hAnsi="Times New Roman"/>
          <w:noProof/>
          <w:sz w:val="24"/>
          <w:szCs w:val="24"/>
          <w:lang w:eastAsia="lt-LT"/>
        </w:rPr>
      </w:pPr>
      <w:r w:rsidRPr="00953D23">
        <w:rPr>
          <w:rFonts w:ascii="Times New Roman" w:eastAsia="Times New Roman" w:hAnsi="Times New Roman"/>
          <w:noProof/>
          <w:sz w:val="24"/>
          <w:szCs w:val="24"/>
          <w:lang w:eastAsia="lt-LT"/>
        </w:rPr>
        <w:t>Vyr.buhalterė</w:t>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r>
      <w:r w:rsidRPr="00953D23">
        <w:rPr>
          <w:rFonts w:ascii="Times New Roman" w:eastAsia="Times New Roman" w:hAnsi="Times New Roman"/>
          <w:noProof/>
          <w:sz w:val="24"/>
          <w:szCs w:val="24"/>
          <w:lang w:eastAsia="lt-LT"/>
        </w:rPr>
        <w:tab/>
        <w:t xml:space="preserve"> Edita Jokužeitytė</w:t>
      </w:r>
    </w:p>
    <w:p w:rsidR="00FB0A4D" w:rsidRPr="0059234C" w:rsidRDefault="00FB0A4D" w:rsidP="0059234C">
      <w:pPr>
        <w:spacing w:after="0" w:line="240" w:lineRule="auto"/>
        <w:rPr>
          <w:rFonts w:ascii="Times New Roman" w:eastAsia="Times New Roman" w:hAnsi="Times New Roman"/>
          <w:sz w:val="24"/>
          <w:szCs w:val="24"/>
          <w:lang w:eastAsia="lt-LT"/>
        </w:rPr>
      </w:pPr>
    </w:p>
    <w:sectPr w:rsidR="00FB0A4D" w:rsidRPr="0059234C" w:rsidSect="00FB0A4D">
      <w:pgSz w:w="11906" w:h="16838"/>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4B5" w:rsidRDefault="000D14B5">
      <w:pPr>
        <w:spacing w:after="0" w:line="240" w:lineRule="auto"/>
      </w:pPr>
      <w:r>
        <w:separator/>
      </w:r>
    </w:p>
  </w:endnote>
  <w:endnote w:type="continuationSeparator" w:id="0">
    <w:p w:rsidR="000D14B5" w:rsidRDefault="000D1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Default="008E6EE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Default="008E6EE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Default="008E6EE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4B5" w:rsidRDefault="000D14B5">
      <w:pPr>
        <w:spacing w:after="0" w:line="240" w:lineRule="auto"/>
      </w:pPr>
      <w:r>
        <w:separator/>
      </w:r>
    </w:p>
  </w:footnote>
  <w:footnote w:type="continuationSeparator" w:id="0">
    <w:p w:rsidR="000D14B5" w:rsidRDefault="000D14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Default="008E6EE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Pr="00F12205" w:rsidRDefault="008E6EE8" w:rsidP="008E6EE8">
    <w:pPr>
      <w:pStyle w:val="Antrats"/>
      <w:jc w:val="center"/>
      <w:rPr>
        <w:rFonts w:ascii="Times New Roman" w:hAnsi="Times New Roman"/>
      </w:rPr>
    </w:pPr>
    <w:r w:rsidRPr="00F12205">
      <w:rPr>
        <w:rFonts w:ascii="Times New Roman" w:hAnsi="Times New Roman"/>
      </w:rPr>
      <w:fldChar w:fldCharType="begin"/>
    </w:r>
    <w:r w:rsidRPr="00F12205">
      <w:rPr>
        <w:rFonts w:ascii="Times New Roman" w:hAnsi="Times New Roman"/>
      </w:rPr>
      <w:instrText>PAGE   \* MERGEFORMAT</w:instrText>
    </w:r>
    <w:r w:rsidRPr="00F12205">
      <w:rPr>
        <w:rFonts w:ascii="Times New Roman" w:hAnsi="Times New Roman"/>
      </w:rPr>
      <w:fldChar w:fldCharType="separate"/>
    </w:r>
    <w:r w:rsidR="00790B6C">
      <w:rPr>
        <w:rFonts w:ascii="Times New Roman" w:hAnsi="Times New Roman"/>
        <w:noProof/>
      </w:rPr>
      <w:t>5</w:t>
    </w:r>
    <w:r w:rsidRPr="00F12205">
      <w:rPr>
        <w:rFonts w:ascii="Times New Roman" w:hAnsi="Times New Roman"/>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EE8" w:rsidRPr="00FB0A4D" w:rsidRDefault="008E6EE8" w:rsidP="00FB0A4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737D"/>
    <w:multiLevelType w:val="multilevel"/>
    <w:tmpl w:val="00A2814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FD52320"/>
    <w:multiLevelType w:val="multilevel"/>
    <w:tmpl w:val="A2B0ADC2"/>
    <w:lvl w:ilvl="0">
      <w:start w:val="3"/>
      <w:numFmt w:val="decimal"/>
      <w:lvlText w:val="%1."/>
      <w:lvlJc w:val="left"/>
      <w:pPr>
        <w:ind w:left="1854" w:hanging="360"/>
      </w:pPr>
      <w:rPr>
        <w:rFonts w:hint="default"/>
      </w:rPr>
    </w:lvl>
    <w:lvl w:ilvl="1">
      <w:start w:val="1"/>
      <w:numFmt w:val="decimal"/>
      <w:isLgl/>
      <w:lvlText w:val="%1.%2."/>
      <w:lvlJc w:val="left"/>
      <w:pPr>
        <w:ind w:left="1854" w:hanging="360"/>
      </w:pPr>
      <w:rPr>
        <w:rFonts w:hint="default"/>
        <w:b w:val="0"/>
      </w:rPr>
    </w:lvl>
    <w:lvl w:ilvl="2">
      <w:start w:val="1"/>
      <w:numFmt w:val="decimal"/>
      <w:isLgl/>
      <w:lvlText w:val="%1.%2.%3"/>
      <w:lvlJc w:val="left"/>
      <w:pPr>
        <w:ind w:left="2214" w:hanging="720"/>
      </w:pPr>
      <w:rPr>
        <w:rFonts w:hint="default"/>
        <w:b w:val="0"/>
      </w:rPr>
    </w:lvl>
    <w:lvl w:ilvl="3">
      <w:start w:val="1"/>
      <w:numFmt w:val="decimal"/>
      <w:isLgl/>
      <w:lvlText w:val="%1.%2.%3.%4"/>
      <w:lvlJc w:val="left"/>
      <w:pPr>
        <w:ind w:left="2214" w:hanging="720"/>
      </w:pPr>
      <w:rPr>
        <w:rFonts w:hint="default"/>
        <w:b w:val="0"/>
      </w:rPr>
    </w:lvl>
    <w:lvl w:ilvl="4">
      <w:start w:val="1"/>
      <w:numFmt w:val="decimal"/>
      <w:isLgl/>
      <w:lvlText w:val="%1.%2.%3.%4.%5"/>
      <w:lvlJc w:val="left"/>
      <w:pPr>
        <w:ind w:left="2574" w:hanging="1080"/>
      </w:pPr>
      <w:rPr>
        <w:rFonts w:hint="default"/>
        <w:b w:val="0"/>
      </w:rPr>
    </w:lvl>
    <w:lvl w:ilvl="5">
      <w:start w:val="1"/>
      <w:numFmt w:val="decimal"/>
      <w:isLgl/>
      <w:lvlText w:val="%1.%2.%3.%4.%5.%6"/>
      <w:lvlJc w:val="left"/>
      <w:pPr>
        <w:ind w:left="2574" w:hanging="1080"/>
      </w:pPr>
      <w:rPr>
        <w:rFonts w:hint="default"/>
        <w:b w:val="0"/>
      </w:rPr>
    </w:lvl>
    <w:lvl w:ilvl="6">
      <w:start w:val="1"/>
      <w:numFmt w:val="decimal"/>
      <w:isLgl/>
      <w:lvlText w:val="%1.%2.%3.%4.%5.%6.%7"/>
      <w:lvlJc w:val="left"/>
      <w:pPr>
        <w:ind w:left="2934" w:hanging="1440"/>
      </w:pPr>
      <w:rPr>
        <w:rFonts w:hint="default"/>
        <w:b w:val="0"/>
      </w:rPr>
    </w:lvl>
    <w:lvl w:ilvl="7">
      <w:start w:val="1"/>
      <w:numFmt w:val="decimal"/>
      <w:isLgl/>
      <w:lvlText w:val="%1.%2.%3.%4.%5.%6.%7.%8"/>
      <w:lvlJc w:val="left"/>
      <w:pPr>
        <w:ind w:left="2934" w:hanging="1440"/>
      </w:pPr>
      <w:rPr>
        <w:rFonts w:hint="default"/>
        <w:b w:val="0"/>
      </w:rPr>
    </w:lvl>
    <w:lvl w:ilvl="8">
      <w:start w:val="1"/>
      <w:numFmt w:val="decimal"/>
      <w:isLgl/>
      <w:lvlText w:val="%1.%2.%3.%4.%5.%6.%7.%8.%9"/>
      <w:lvlJc w:val="left"/>
      <w:pPr>
        <w:ind w:left="3294" w:hanging="1800"/>
      </w:pPr>
      <w:rPr>
        <w:rFonts w:hint="default"/>
        <w:b w:val="0"/>
      </w:rPr>
    </w:lvl>
  </w:abstractNum>
  <w:abstractNum w:abstractNumId="2">
    <w:nsid w:val="224E4B1E"/>
    <w:multiLevelType w:val="multilevel"/>
    <w:tmpl w:val="5B369EB6"/>
    <w:lvl w:ilvl="0">
      <w:start w:val="1"/>
      <w:numFmt w:val="decimal"/>
      <w:lvlText w:val="%1."/>
      <w:lvlJc w:val="left"/>
      <w:pPr>
        <w:tabs>
          <w:tab w:val="num" w:pos="1920"/>
        </w:tabs>
        <w:ind w:left="1920" w:hanging="360"/>
      </w:pPr>
      <w:rPr>
        <w:rFonts w:hint="default"/>
      </w:rPr>
    </w:lvl>
    <w:lvl w:ilvl="1">
      <w:start w:val="1"/>
      <w:numFmt w:val="decimal"/>
      <w:lvlText w:val="%1.%2."/>
      <w:lvlJc w:val="left"/>
      <w:pPr>
        <w:tabs>
          <w:tab w:val="num" w:pos="2134"/>
        </w:tabs>
        <w:ind w:left="213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4947CE2"/>
    <w:multiLevelType w:val="hybridMultilevel"/>
    <w:tmpl w:val="5CF826E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nsid w:val="2FD25A02"/>
    <w:multiLevelType w:val="multilevel"/>
    <w:tmpl w:val="C784C92A"/>
    <w:lvl w:ilvl="0">
      <w:start w:val="4"/>
      <w:numFmt w:val="decimal"/>
      <w:lvlText w:val="%1."/>
      <w:lvlJc w:val="left"/>
      <w:pPr>
        <w:tabs>
          <w:tab w:val="num" w:pos="360"/>
        </w:tabs>
        <w:ind w:left="360" w:hanging="360"/>
      </w:pPr>
      <w:rPr>
        <w:rFonts w:hint="default"/>
        <w:b/>
        <w:color w:val="00000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960F50"/>
    <w:multiLevelType w:val="hybridMultilevel"/>
    <w:tmpl w:val="279A9D6A"/>
    <w:lvl w:ilvl="0" w:tplc="4D4A6BF4">
      <w:start w:val="1"/>
      <w:numFmt w:val="upperRoman"/>
      <w:lvlText w:val="%1."/>
      <w:lvlJc w:val="left"/>
      <w:pPr>
        <w:tabs>
          <w:tab w:val="num" w:pos="57"/>
        </w:tabs>
        <w:ind w:left="0" w:firstLine="57"/>
      </w:pPr>
      <w:rPr>
        <w:rFonts w:hint="default"/>
      </w:rPr>
    </w:lvl>
    <w:lvl w:ilvl="1" w:tplc="00284FDC">
      <w:start w:val="1"/>
      <w:numFmt w:val="decimal"/>
      <w:lvlText w:val="%2."/>
      <w:lvlJc w:val="left"/>
      <w:pPr>
        <w:tabs>
          <w:tab w:val="num" w:pos="1080"/>
        </w:tabs>
        <w:ind w:left="1080" w:firstLine="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nsid w:val="78C57DA7"/>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7E82226F"/>
    <w:multiLevelType w:val="hybridMultilevel"/>
    <w:tmpl w:val="43A448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7"/>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34C"/>
    <w:rsid w:val="00050B30"/>
    <w:rsid w:val="000546BE"/>
    <w:rsid w:val="000D14B5"/>
    <w:rsid w:val="001369A2"/>
    <w:rsid w:val="00220DA6"/>
    <w:rsid w:val="002B5DE1"/>
    <w:rsid w:val="003F2F86"/>
    <w:rsid w:val="0043171B"/>
    <w:rsid w:val="0059234C"/>
    <w:rsid w:val="005B44C0"/>
    <w:rsid w:val="0078287D"/>
    <w:rsid w:val="00790B6C"/>
    <w:rsid w:val="008C1242"/>
    <w:rsid w:val="008E6EE8"/>
    <w:rsid w:val="00953D23"/>
    <w:rsid w:val="009B0AE8"/>
    <w:rsid w:val="009C2E3E"/>
    <w:rsid w:val="00A327DC"/>
    <w:rsid w:val="00B65512"/>
    <w:rsid w:val="00BE54B8"/>
    <w:rsid w:val="00C22D06"/>
    <w:rsid w:val="00CA0E9F"/>
    <w:rsid w:val="00D515FC"/>
    <w:rsid w:val="00D92CAA"/>
    <w:rsid w:val="00DA0561"/>
    <w:rsid w:val="00DE0199"/>
    <w:rsid w:val="00E36212"/>
    <w:rsid w:val="00EC67CF"/>
    <w:rsid w:val="00FB0A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9234C"/>
    <w:pPr>
      <w:tabs>
        <w:tab w:val="center" w:pos="4819"/>
        <w:tab w:val="right" w:pos="9638"/>
      </w:tabs>
    </w:pPr>
  </w:style>
  <w:style w:type="character" w:customStyle="1" w:styleId="AntratsDiagrama">
    <w:name w:val="Antraštės Diagrama"/>
    <w:link w:val="Antrats"/>
    <w:uiPriority w:val="99"/>
    <w:rsid w:val="0059234C"/>
    <w:rPr>
      <w:rFonts w:ascii="Calibri" w:eastAsia="Calibri" w:hAnsi="Calibri" w:cs="Times New Roman"/>
    </w:rPr>
  </w:style>
  <w:style w:type="paragraph" w:styleId="Debesliotekstas">
    <w:name w:val="Balloon Text"/>
    <w:basedOn w:val="prastasis"/>
    <w:link w:val="DebesliotekstasDiagrama"/>
    <w:uiPriority w:val="99"/>
    <w:semiHidden/>
    <w:unhideWhenUsed/>
    <w:rsid w:val="0059234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9234C"/>
    <w:rPr>
      <w:rFonts w:ascii="Tahoma" w:hAnsi="Tahoma" w:cs="Tahoma"/>
      <w:sz w:val="16"/>
      <w:szCs w:val="16"/>
    </w:rPr>
  </w:style>
  <w:style w:type="paragraph" w:styleId="Porat">
    <w:name w:val="footer"/>
    <w:basedOn w:val="prastasis"/>
    <w:link w:val="PoratDiagrama"/>
    <w:uiPriority w:val="99"/>
    <w:unhideWhenUsed/>
    <w:rsid w:val="00FB0A4D"/>
    <w:pPr>
      <w:tabs>
        <w:tab w:val="center" w:pos="4819"/>
        <w:tab w:val="right" w:pos="9638"/>
      </w:tabs>
    </w:pPr>
  </w:style>
  <w:style w:type="character" w:customStyle="1" w:styleId="PoratDiagrama">
    <w:name w:val="Poraštė Diagrama"/>
    <w:link w:val="Porat"/>
    <w:uiPriority w:val="99"/>
    <w:rsid w:val="00FB0A4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9234C"/>
    <w:pPr>
      <w:tabs>
        <w:tab w:val="center" w:pos="4819"/>
        <w:tab w:val="right" w:pos="9638"/>
      </w:tabs>
    </w:pPr>
  </w:style>
  <w:style w:type="character" w:customStyle="1" w:styleId="AntratsDiagrama">
    <w:name w:val="Antraštės Diagrama"/>
    <w:link w:val="Antrats"/>
    <w:uiPriority w:val="99"/>
    <w:rsid w:val="0059234C"/>
    <w:rPr>
      <w:rFonts w:ascii="Calibri" w:eastAsia="Calibri" w:hAnsi="Calibri" w:cs="Times New Roman"/>
    </w:rPr>
  </w:style>
  <w:style w:type="paragraph" w:styleId="Debesliotekstas">
    <w:name w:val="Balloon Text"/>
    <w:basedOn w:val="prastasis"/>
    <w:link w:val="DebesliotekstasDiagrama"/>
    <w:uiPriority w:val="99"/>
    <w:semiHidden/>
    <w:unhideWhenUsed/>
    <w:rsid w:val="0059234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9234C"/>
    <w:rPr>
      <w:rFonts w:ascii="Tahoma" w:hAnsi="Tahoma" w:cs="Tahoma"/>
      <w:sz w:val="16"/>
      <w:szCs w:val="16"/>
    </w:rPr>
  </w:style>
  <w:style w:type="paragraph" w:styleId="Porat">
    <w:name w:val="footer"/>
    <w:basedOn w:val="prastasis"/>
    <w:link w:val="PoratDiagrama"/>
    <w:uiPriority w:val="99"/>
    <w:unhideWhenUsed/>
    <w:rsid w:val="00FB0A4D"/>
    <w:pPr>
      <w:tabs>
        <w:tab w:val="center" w:pos="4819"/>
        <w:tab w:val="right" w:pos="9638"/>
      </w:tabs>
    </w:pPr>
  </w:style>
  <w:style w:type="character" w:customStyle="1" w:styleId="PoratDiagrama">
    <w:name w:val="Poraštė Diagrama"/>
    <w:link w:val="Porat"/>
    <w:uiPriority w:val="99"/>
    <w:rsid w:val="00FB0A4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aujotomokykla.l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24598</Words>
  <Characters>14021</Characters>
  <Application>Microsoft Office Word</Application>
  <DocSecurity>0</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38542</CharactersWithSpaces>
  <SharedDoc>false</SharedDoc>
  <HLinks>
    <vt:vector size="6" baseType="variant">
      <vt:variant>
        <vt:i4>3276814</vt:i4>
      </vt:variant>
      <vt:variant>
        <vt:i4>0</vt:i4>
      </vt:variant>
      <vt:variant>
        <vt:i4>0</vt:i4>
      </vt:variant>
      <vt:variant>
        <vt:i4>5</vt:i4>
      </vt:variant>
      <vt:variant>
        <vt:lpwstr>mailto:info@daujotomokykla.lt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5</cp:revision>
  <cp:lastPrinted>2014-03-10T09:54:00Z</cp:lastPrinted>
  <dcterms:created xsi:type="dcterms:W3CDTF">2014-03-20T07:31:00Z</dcterms:created>
  <dcterms:modified xsi:type="dcterms:W3CDTF">2014-03-28T08:47:00Z</dcterms:modified>
</cp:coreProperties>
</file>